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75AF" w:rsidRDefault="000875AF">
      <w:pPr>
        <w:rPr>
          <w:b/>
        </w:rPr>
      </w:pPr>
      <w:bookmarkStart w:id="0" w:name="_GoBack"/>
      <w:bookmarkEnd w:id="0"/>
      <w:r w:rsidRPr="000875AF">
        <w:rPr>
          <w:b/>
        </w:rPr>
        <w:t>Annex E: Stakeholder engagement Plan</w:t>
      </w:r>
    </w:p>
    <w:p w:rsidR="000875AF" w:rsidRDefault="000875AF">
      <w:pPr>
        <w:rPr>
          <w:b/>
        </w:rPr>
      </w:pPr>
    </w:p>
    <w:p w:rsidR="000875AF" w:rsidRPr="00D75B33" w:rsidRDefault="000875AF" w:rsidP="00D75B33">
      <w:pPr>
        <w:numPr>
          <w:ilvl w:val="0"/>
          <w:numId w:val="1"/>
        </w:numPr>
        <w:spacing w:after="120"/>
        <w:ind w:left="0" w:firstLine="0"/>
        <w:jc w:val="both"/>
        <w:rPr>
          <w:rFonts w:ascii="Calibri" w:eastAsia="Trebuchet MS" w:hAnsi="Calibri" w:cs="Calibri"/>
          <w:sz w:val="20"/>
          <w:szCs w:val="20"/>
        </w:rPr>
      </w:pPr>
      <w:r w:rsidRPr="00D75B33">
        <w:rPr>
          <w:rFonts w:ascii="Calibri" w:eastAsia="Trebuchet MS" w:hAnsi="Calibri" w:cs="Calibri"/>
          <w:sz w:val="20"/>
          <w:szCs w:val="20"/>
        </w:rPr>
        <w:t xml:space="preserve">This annex provides strategic guidance for how the projects key stakeholders will be engaged in the project during its implementations. The stakeholder engagement plan may be further elaborated or revised during the projects inception period and will be finally approved at the project inception workshop. During the PPG process, a stakeholder analysis was undertaken to identify key stakeholders, assess their interests in the project and define their roles and responsibilities in its implementation. Overall, support for the project and involvement in it was secured from a diverse group of stakeholders, whose roles are summarized in </w:t>
      </w:r>
      <w:r w:rsidRPr="00D75B33">
        <w:rPr>
          <w:rFonts w:ascii="Calibri" w:eastAsia="Trebuchet MS" w:hAnsi="Calibri" w:cs="Calibri"/>
          <w:b/>
          <w:sz w:val="20"/>
          <w:szCs w:val="20"/>
        </w:rPr>
        <w:t xml:space="preserve">Table </w:t>
      </w:r>
      <w:r w:rsidR="00A078D5">
        <w:rPr>
          <w:rFonts w:ascii="Calibri" w:eastAsia="Trebuchet MS" w:hAnsi="Calibri" w:cs="Calibri"/>
          <w:b/>
          <w:sz w:val="20"/>
          <w:szCs w:val="20"/>
        </w:rPr>
        <w:t>9</w:t>
      </w:r>
      <w:r w:rsidRPr="00D75B33">
        <w:rPr>
          <w:rFonts w:ascii="Calibri" w:eastAsia="Trebuchet MS" w:hAnsi="Calibri" w:cs="Calibri"/>
          <w:b/>
          <w:sz w:val="20"/>
          <w:szCs w:val="20"/>
        </w:rPr>
        <w:t xml:space="preserve"> (main project document)</w:t>
      </w:r>
      <w:r w:rsidRPr="00D75B33">
        <w:rPr>
          <w:rFonts w:ascii="Calibri" w:eastAsia="Trebuchet MS" w:hAnsi="Calibri" w:cs="Calibri"/>
          <w:sz w:val="20"/>
          <w:szCs w:val="20"/>
        </w:rPr>
        <w:t xml:space="preserve">. </w:t>
      </w:r>
    </w:p>
    <w:p w:rsidR="000875AF" w:rsidRPr="00D75B33" w:rsidRDefault="000875AF" w:rsidP="00D75B33">
      <w:pPr>
        <w:numPr>
          <w:ilvl w:val="0"/>
          <w:numId w:val="1"/>
        </w:numPr>
        <w:spacing w:after="120"/>
        <w:ind w:left="0" w:firstLine="0"/>
        <w:jc w:val="both"/>
        <w:rPr>
          <w:rFonts w:ascii="Calibri" w:eastAsia="Trebuchet MS" w:hAnsi="Calibri" w:cs="Calibri"/>
          <w:sz w:val="20"/>
          <w:szCs w:val="20"/>
        </w:rPr>
      </w:pPr>
      <w:r w:rsidRPr="00D75B33">
        <w:rPr>
          <w:rFonts w:ascii="Calibri" w:eastAsia="Trebuchet MS" w:hAnsi="Calibri" w:cs="Calibri"/>
          <w:sz w:val="20"/>
          <w:szCs w:val="20"/>
        </w:rPr>
        <w:t xml:space="preserve">The roles of key stakeholders in the project’ oversight and management, including the project steering committee, is provided in the </w:t>
      </w:r>
      <w:r w:rsidRPr="00D75B33">
        <w:rPr>
          <w:rFonts w:ascii="Calibri" w:eastAsia="Trebuchet MS" w:hAnsi="Calibri" w:cs="Calibri"/>
          <w:b/>
          <w:sz w:val="20"/>
          <w:szCs w:val="20"/>
        </w:rPr>
        <w:t xml:space="preserve">Governance and Management Arrangements </w:t>
      </w:r>
      <w:r w:rsidRPr="00D75B33">
        <w:rPr>
          <w:rFonts w:ascii="Calibri" w:eastAsia="Trebuchet MS" w:hAnsi="Calibri" w:cs="Calibri"/>
          <w:sz w:val="20"/>
          <w:szCs w:val="20"/>
        </w:rPr>
        <w:t xml:space="preserve">section of the Project Document (i.e. Project Board members, Project Management Office), and are only briefly mentioned here. </w:t>
      </w:r>
    </w:p>
    <w:p w:rsidR="000875AF" w:rsidRPr="00D75B33" w:rsidRDefault="000875AF" w:rsidP="00D75B33">
      <w:pPr>
        <w:numPr>
          <w:ilvl w:val="0"/>
          <w:numId w:val="1"/>
        </w:numPr>
        <w:spacing w:after="120"/>
        <w:ind w:left="0" w:firstLine="0"/>
        <w:jc w:val="both"/>
        <w:rPr>
          <w:rFonts w:ascii="Calibri" w:eastAsia="Trebuchet MS" w:hAnsi="Calibri" w:cs="Calibri"/>
          <w:sz w:val="20"/>
          <w:szCs w:val="20"/>
        </w:rPr>
      </w:pPr>
      <w:r w:rsidRPr="00D75B33">
        <w:rPr>
          <w:rFonts w:ascii="Calibri" w:eastAsia="Trebuchet MS" w:hAnsi="Calibri" w:cs="Calibri"/>
          <w:sz w:val="20"/>
          <w:szCs w:val="20"/>
        </w:rPr>
        <w:t>The below table highlight the main engagements of the project</w:t>
      </w:r>
      <w:r w:rsidR="00A078D5">
        <w:rPr>
          <w:rFonts w:ascii="Calibri" w:eastAsia="Trebuchet MS" w:hAnsi="Calibri" w:cs="Calibri"/>
          <w:sz w:val="20"/>
          <w:szCs w:val="20"/>
        </w:rPr>
        <w:t>’</w:t>
      </w:r>
      <w:r w:rsidRPr="00D75B33">
        <w:rPr>
          <w:rFonts w:ascii="Calibri" w:eastAsia="Trebuchet MS" w:hAnsi="Calibri" w:cs="Calibri"/>
          <w:sz w:val="20"/>
          <w:szCs w:val="20"/>
        </w:rPr>
        <w:t>s key stakeholders, as well as these stakeholder</w:t>
      </w:r>
      <w:r w:rsidR="00E63D28">
        <w:rPr>
          <w:rFonts w:ascii="Calibri" w:eastAsia="Trebuchet MS" w:hAnsi="Calibri" w:cs="Calibri"/>
          <w:sz w:val="20"/>
          <w:szCs w:val="20"/>
        </w:rPr>
        <w:t>’</w:t>
      </w:r>
      <w:r w:rsidRPr="00D75B33">
        <w:rPr>
          <w:rFonts w:ascii="Calibri" w:eastAsia="Trebuchet MS" w:hAnsi="Calibri" w:cs="Calibri"/>
          <w:sz w:val="20"/>
          <w:szCs w:val="20"/>
        </w:rPr>
        <w:t xml:space="preserve">s capacity building needs as identified by the project during the PPG phase. For the timing of the various engagements please consult the </w:t>
      </w:r>
      <w:r w:rsidRPr="00D75B33">
        <w:rPr>
          <w:rFonts w:ascii="Calibri" w:eastAsia="Trebuchet MS" w:hAnsi="Calibri" w:cs="Calibri"/>
          <w:b/>
          <w:sz w:val="20"/>
          <w:szCs w:val="20"/>
        </w:rPr>
        <w:t>Multi Year Workplan in Annex</w:t>
      </w:r>
      <w:r w:rsidR="008D79E2">
        <w:rPr>
          <w:rFonts w:ascii="Calibri" w:eastAsia="Trebuchet MS" w:hAnsi="Calibri" w:cs="Calibri"/>
          <w:b/>
          <w:sz w:val="20"/>
          <w:szCs w:val="20"/>
        </w:rPr>
        <w:t xml:space="preserve"> A</w:t>
      </w:r>
      <w:r w:rsidRPr="00D75B33">
        <w:rPr>
          <w:rFonts w:ascii="Calibri" w:eastAsia="Trebuchet MS" w:hAnsi="Calibri" w:cs="Calibri"/>
          <w:sz w:val="20"/>
          <w:szCs w:val="20"/>
        </w:rPr>
        <w:t xml:space="preserve">. </w:t>
      </w:r>
    </w:p>
    <w:p w:rsidR="001670A7" w:rsidRPr="00D75B33" w:rsidRDefault="00D75B33" w:rsidP="00D75B33">
      <w:pPr>
        <w:spacing w:after="120"/>
        <w:rPr>
          <w:b/>
          <w:sz w:val="20"/>
          <w:szCs w:val="20"/>
        </w:rPr>
      </w:pPr>
      <w:r w:rsidRPr="00D75B33">
        <w:rPr>
          <w:b/>
          <w:sz w:val="20"/>
          <w:szCs w:val="20"/>
        </w:rPr>
        <w:t xml:space="preserve">Table 1: </w:t>
      </w:r>
      <w:r w:rsidR="00FB0AE5" w:rsidRPr="00D75B33">
        <w:rPr>
          <w:b/>
          <w:sz w:val="20"/>
          <w:szCs w:val="20"/>
        </w:rPr>
        <w:t xml:space="preserve">Stakeholder engagement and training and capacity building needs of the stakeholder group </w:t>
      </w:r>
    </w:p>
    <w:tbl>
      <w:tblPr>
        <w:tblW w:w="972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4590"/>
        <w:gridCol w:w="3780"/>
      </w:tblGrid>
      <w:tr w:rsidR="00E63D28" w:rsidRPr="00C43791" w:rsidTr="00643EC6">
        <w:trPr>
          <w:trHeight w:val="540"/>
        </w:trPr>
        <w:tc>
          <w:tcPr>
            <w:tcW w:w="1350" w:type="dxa"/>
            <w:shd w:val="clear" w:color="auto" w:fill="auto"/>
            <w:hideMark/>
          </w:tcPr>
          <w:p w:rsidR="00E63D28" w:rsidRPr="00C43791" w:rsidRDefault="00E63D28" w:rsidP="00972678">
            <w:pPr>
              <w:rPr>
                <w:rFonts w:ascii="Calibri" w:eastAsia="Times New Roman" w:hAnsi="Calibri" w:cs="Calibri"/>
                <w:b/>
                <w:bCs/>
                <w:sz w:val="18"/>
                <w:szCs w:val="18"/>
              </w:rPr>
            </w:pPr>
            <w:r w:rsidRPr="00C43791">
              <w:rPr>
                <w:rFonts w:ascii="Calibri" w:eastAsia="Times New Roman" w:hAnsi="Calibri" w:cs="Calibri"/>
                <w:b/>
                <w:bCs/>
                <w:sz w:val="18"/>
                <w:szCs w:val="18"/>
              </w:rPr>
              <w:t xml:space="preserve">Stakeholder </w:t>
            </w:r>
          </w:p>
        </w:tc>
        <w:tc>
          <w:tcPr>
            <w:tcW w:w="4590" w:type="dxa"/>
            <w:shd w:val="clear" w:color="auto" w:fill="auto"/>
            <w:hideMark/>
          </w:tcPr>
          <w:p w:rsidR="00E63D28" w:rsidRPr="00C43791" w:rsidRDefault="00E63D28" w:rsidP="00972678">
            <w:pPr>
              <w:rPr>
                <w:rFonts w:ascii="Calibri" w:eastAsia="Times New Roman" w:hAnsi="Calibri" w:cs="Calibri"/>
                <w:b/>
                <w:bCs/>
                <w:sz w:val="18"/>
                <w:szCs w:val="18"/>
              </w:rPr>
            </w:pPr>
            <w:r w:rsidRPr="00C43791">
              <w:rPr>
                <w:rFonts w:ascii="Calibri" w:eastAsia="Times New Roman" w:hAnsi="Calibri" w:cs="Calibri"/>
                <w:b/>
                <w:bCs/>
                <w:sz w:val="18"/>
                <w:szCs w:val="18"/>
              </w:rPr>
              <w:t xml:space="preserve">Engagement in the project </w:t>
            </w:r>
          </w:p>
        </w:tc>
        <w:tc>
          <w:tcPr>
            <w:tcW w:w="3780" w:type="dxa"/>
            <w:shd w:val="clear" w:color="auto" w:fill="auto"/>
            <w:hideMark/>
          </w:tcPr>
          <w:p w:rsidR="00E63D28" w:rsidRPr="00C43791" w:rsidRDefault="00E63D28" w:rsidP="00972678">
            <w:pPr>
              <w:rPr>
                <w:rFonts w:ascii="Calibri" w:eastAsia="Times New Roman" w:hAnsi="Calibri" w:cs="Calibri"/>
                <w:b/>
                <w:bCs/>
                <w:sz w:val="18"/>
                <w:szCs w:val="18"/>
              </w:rPr>
            </w:pPr>
            <w:r w:rsidRPr="00C43791">
              <w:rPr>
                <w:rFonts w:ascii="Calibri" w:eastAsia="Times New Roman" w:hAnsi="Calibri" w:cs="Calibri"/>
                <w:b/>
                <w:bCs/>
                <w:sz w:val="18"/>
                <w:szCs w:val="18"/>
              </w:rPr>
              <w:t>Training and capacity building needs of the stakeholder group</w:t>
            </w:r>
          </w:p>
        </w:tc>
      </w:tr>
      <w:tr w:rsidR="00E63D28" w:rsidRPr="00C43791" w:rsidTr="00643EC6">
        <w:trPr>
          <w:trHeight w:val="2683"/>
        </w:trPr>
        <w:tc>
          <w:tcPr>
            <w:tcW w:w="1350" w:type="dxa"/>
            <w:shd w:val="clear" w:color="auto" w:fill="auto"/>
            <w:hideMark/>
          </w:tcPr>
          <w:p w:rsidR="00E63D28" w:rsidRPr="00C43791" w:rsidRDefault="00E63D28" w:rsidP="00972678">
            <w:pPr>
              <w:rPr>
                <w:rFonts w:ascii="Calibri" w:eastAsia="Times New Roman" w:hAnsi="Calibri" w:cs="Calibri"/>
                <w:sz w:val="18"/>
                <w:szCs w:val="18"/>
              </w:rPr>
            </w:pPr>
            <w:r w:rsidRPr="00C43791">
              <w:rPr>
                <w:rFonts w:ascii="Calibri" w:eastAsia="Times New Roman" w:hAnsi="Calibri" w:cs="Calibri"/>
                <w:sz w:val="18"/>
                <w:szCs w:val="18"/>
              </w:rPr>
              <w:t>Ministry of Finance (MoF)</w:t>
            </w:r>
          </w:p>
        </w:tc>
        <w:tc>
          <w:tcPr>
            <w:tcW w:w="4590" w:type="dxa"/>
            <w:shd w:val="clear" w:color="auto" w:fill="auto"/>
            <w:hideMark/>
          </w:tcPr>
          <w:p w:rsidR="00E63D28" w:rsidRPr="00C43791" w:rsidRDefault="00E63D28" w:rsidP="00972678">
            <w:pPr>
              <w:rPr>
                <w:rFonts w:ascii="Calibri" w:eastAsia="Times New Roman" w:hAnsi="Calibri" w:cs="Calibri"/>
                <w:sz w:val="18"/>
                <w:szCs w:val="18"/>
              </w:rPr>
            </w:pPr>
            <w:r w:rsidRPr="00C43791">
              <w:rPr>
                <w:rFonts w:ascii="Calibri" w:eastAsia="Times New Roman" w:hAnsi="Calibri" w:cs="Calibri"/>
                <w:sz w:val="18"/>
                <w:szCs w:val="18"/>
              </w:rPr>
              <w:t xml:space="preserve">As the GEF Operational Focal Point MOF will receive the GEF grant for the current project on behalf of the Chinese Government. MOF will be a core member of the Project Steering Committee, as well as the overall Program Steering Committee. MOF will have a core role in providing guidance, coordination  and supervision on the disbursement and expense of GEF grant, performance evaluation, summary and promotion of project results. The project will provide project documentation and reporting to MOF through UNDP. </w:t>
            </w:r>
          </w:p>
        </w:tc>
        <w:tc>
          <w:tcPr>
            <w:tcW w:w="3780" w:type="dxa"/>
            <w:shd w:val="clear" w:color="auto" w:fill="auto"/>
            <w:hideMark/>
          </w:tcPr>
          <w:p w:rsidR="00E63D28" w:rsidRPr="00C43791" w:rsidRDefault="00E63D28" w:rsidP="00972678">
            <w:pPr>
              <w:rPr>
                <w:rFonts w:ascii="Calibri" w:eastAsia="Times New Roman" w:hAnsi="Calibri" w:cs="Calibri"/>
                <w:sz w:val="18"/>
                <w:szCs w:val="18"/>
              </w:rPr>
            </w:pPr>
            <w:r w:rsidRPr="00C43791">
              <w:rPr>
                <w:rFonts w:ascii="Calibri" w:eastAsia="Times New Roman" w:hAnsi="Calibri" w:cs="Calibri"/>
                <w:sz w:val="18"/>
                <w:szCs w:val="18"/>
              </w:rPr>
              <w:t xml:space="preserve">With MOF being is responsible for public financing, including the fund allocations to the different ministries and project and programmes financed under these ministries, there is a need to sensitize relevant staff and departments within MOF on, particularly the impacts of IAS on the local, provincial and national economy. This need is equally relevant for the provincial and county financial departments, as a better understanding of the severe economic impact IAS can have if not addressed adequately would/could raise the importance of IAS mitigation and the funds needed for it. </w:t>
            </w:r>
          </w:p>
        </w:tc>
      </w:tr>
      <w:tr w:rsidR="00E63D28" w:rsidRPr="00C43791" w:rsidTr="00643EC6">
        <w:trPr>
          <w:trHeight w:val="2293"/>
        </w:trPr>
        <w:tc>
          <w:tcPr>
            <w:tcW w:w="1350" w:type="dxa"/>
            <w:shd w:val="clear" w:color="auto" w:fill="auto"/>
            <w:hideMark/>
          </w:tcPr>
          <w:p w:rsidR="00E63D28" w:rsidRPr="00C43791" w:rsidRDefault="00E63D28" w:rsidP="00972678">
            <w:pPr>
              <w:rPr>
                <w:rFonts w:ascii="Calibri" w:eastAsia="Times New Roman" w:hAnsi="Calibri" w:cs="Calibri"/>
                <w:sz w:val="18"/>
                <w:szCs w:val="18"/>
              </w:rPr>
            </w:pPr>
            <w:r w:rsidRPr="00C43791">
              <w:rPr>
                <w:rFonts w:ascii="Calibri" w:eastAsia="Times New Roman" w:hAnsi="Calibri" w:cs="Calibri"/>
                <w:sz w:val="18"/>
                <w:szCs w:val="18"/>
              </w:rPr>
              <w:t>United Nations Development Programme (UNDP)</w:t>
            </w:r>
          </w:p>
        </w:tc>
        <w:tc>
          <w:tcPr>
            <w:tcW w:w="4590" w:type="dxa"/>
            <w:shd w:val="clear" w:color="auto" w:fill="auto"/>
            <w:hideMark/>
          </w:tcPr>
          <w:p w:rsidR="00E63D28" w:rsidRPr="00C43791" w:rsidRDefault="00E63D28" w:rsidP="00972678">
            <w:pPr>
              <w:rPr>
                <w:rFonts w:ascii="Calibri" w:eastAsia="Times New Roman" w:hAnsi="Calibri" w:cs="Calibri"/>
                <w:sz w:val="18"/>
                <w:szCs w:val="18"/>
              </w:rPr>
            </w:pPr>
            <w:r w:rsidRPr="00C43791">
              <w:rPr>
                <w:rFonts w:ascii="Calibri" w:eastAsia="Times New Roman" w:hAnsi="Calibri" w:cs="Calibri"/>
                <w:sz w:val="18"/>
                <w:szCs w:val="18"/>
              </w:rPr>
              <w:t xml:space="preserve">As the GEF Agency for the project it is overall responsible for the project oversight and management. UNDP will ensure project quality control and support the project in its achievement of the set objective and planned outcomes. UNDP will also ensure that the project follows UNDP/GEF rules and regulations for project implementation. UNDP as the Implementing Agency will manage the project's GEF grant on behalf of the Chinese Government. UNDP will be a core member of the Project Steering Committee as well as the overall Program Steering Committee. The project will provide project documentation and reporting to UNDP as outlined in the project document or otherwise agreed. </w:t>
            </w:r>
          </w:p>
        </w:tc>
        <w:tc>
          <w:tcPr>
            <w:tcW w:w="3780" w:type="dxa"/>
            <w:shd w:val="clear" w:color="auto" w:fill="auto"/>
            <w:hideMark/>
          </w:tcPr>
          <w:p w:rsidR="00E63D28" w:rsidRPr="00C43791" w:rsidRDefault="00E63D28" w:rsidP="00972678">
            <w:pPr>
              <w:rPr>
                <w:rFonts w:ascii="Calibri" w:eastAsia="Times New Roman" w:hAnsi="Calibri" w:cs="Calibri"/>
                <w:sz w:val="18"/>
                <w:szCs w:val="18"/>
              </w:rPr>
            </w:pPr>
            <w:r w:rsidRPr="00C43791">
              <w:rPr>
                <w:rFonts w:ascii="Calibri" w:eastAsia="Times New Roman" w:hAnsi="Calibri" w:cs="Calibri"/>
                <w:sz w:val="18"/>
                <w:szCs w:val="18"/>
              </w:rPr>
              <w:t>UNDP will not be a direct beneficiary of the project and, although UNDP might be invited to partake in such activities, it will not be targeted for any capacity development activities.</w:t>
            </w:r>
          </w:p>
        </w:tc>
      </w:tr>
      <w:tr w:rsidR="00E63D28" w:rsidRPr="00C43791" w:rsidTr="00643EC6">
        <w:trPr>
          <w:trHeight w:val="260"/>
        </w:trPr>
        <w:tc>
          <w:tcPr>
            <w:tcW w:w="1350" w:type="dxa"/>
            <w:shd w:val="clear" w:color="auto" w:fill="auto"/>
            <w:hideMark/>
          </w:tcPr>
          <w:p w:rsidR="00E63D28" w:rsidRPr="00C43791" w:rsidRDefault="00E63D28" w:rsidP="00972678">
            <w:pPr>
              <w:rPr>
                <w:rFonts w:ascii="Calibri" w:eastAsia="Times New Roman" w:hAnsi="Calibri" w:cs="Calibri"/>
                <w:sz w:val="18"/>
                <w:szCs w:val="18"/>
              </w:rPr>
            </w:pPr>
            <w:r w:rsidRPr="00C43791">
              <w:rPr>
                <w:rFonts w:ascii="Calibri" w:eastAsia="Times New Roman" w:hAnsi="Calibri" w:cs="Calibri"/>
                <w:sz w:val="18"/>
                <w:szCs w:val="18"/>
              </w:rPr>
              <w:t>Ministry of Agriculture and Rural Areas (MARA)</w:t>
            </w:r>
          </w:p>
        </w:tc>
        <w:tc>
          <w:tcPr>
            <w:tcW w:w="4590" w:type="dxa"/>
            <w:shd w:val="clear" w:color="auto" w:fill="auto"/>
            <w:hideMark/>
          </w:tcPr>
          <w:p w:rsidR="00E63D28" w:rsidRPr="00C43791" w:rsidRDefault="00E63D28" w:rsidP="00A2323C">
            <w:pPr>
              <w:rPr>
                <w:rFonts w:ascii="Calibri" w:eastAsia="Times New Roman" w:hAnsi="Calibri" w:cs="Calibri"/>
                <w:sz w:val="18"/>
                <w:szCs w:val="18"/>
              </w:rPr>
            </w:pPr>
            <w:r w:rsidRPr="00C43791">
              <w:rPr>
                <w:rFonts w:ascii="Calibri" w:eastAsia="Times New Roman" w:hAnsi="Calibri" w:cs="Calibri"/>
                <w:sz w:val="18"/>
                <w:szCs w:val="18"/>
              </w:rPr>
              <w:t>MARA is the project Implementing Partner and chairs the Project Steering Committee, as well as the Program Steering Committee. MARA will through the PMO established within the Department of Science, Technology and  Education, lead and supervise the overall implementation of the project and ensure coordination between the relevant government agencies involved in the project at both national and local levels (output 4.4). MARA will coordinating and supervise the use of funds allocated by GEF and prepare regular reporting of achievements in accordance with UNDP rules and Procedures. MARA, as the lead agency, will</w:t>
            </w:r>
            <w:r w:rsidR="00A2323C">
              <w:rPr>
                <w:rFonts w:ascii="Calibri" w:eastAsia="Times New Roman" w:hAnsi="Calibri" w:cs="Calibri"/>
                <w:sz w:val="18"/>
                <w:szCs w:val="18"/>
              </w:rPr>
              <w:t>,</w:t>
            </w:r>
            <w:r w:rsidRPr="00C43791">
              <w:rPr>
                <w:rFonts w:ascii="Calibri" w:eastAsia="Times New Roman" w:hAnsi="Calibri" w:cs="Calibri"/>
                <w:sz w:val="18"/>
                <w:szCs w:val="18"/>
              </w:rPr>
              <w:t xml:space="preserve"> </w:t>
            </w:r>
            <w:r w:rsidR="00A2323C">
              <w:rPr>
                <w:rFonts w:eastAsia="Times New Roman" w:cs="Calibri"/>
                <w:sz w:val="18"/>
                <w:szCs w:val="18"/>
              </w:rPr>
              <w:t xml:space="preserve">not including the overall project management and oversight undertaken by REEA (please see below) </w:t>
            </w:r>
            <w:r w:rsidRPr="00C43791">
              <w:rPr>
                <w:rFonts w:ascii="Calibri" w:eastAsia="Times New Roman" w:hAnsi="Calibri" w:cs="Calibri"/>
                <w:sz w:val="18"/>
                <w:szCs w:val="18"/>
              </w:rPr>
              <w:t xml:space="preserve">play a specific role in the National IAS </w:t>
            </w:r>
            <w:r w:rsidRPr="00C43791">
              <w:rPr>
                <w:rFonts w:ascii="Calibri" w:eastAsia="Times New Roman" w:hAnsi="Calibri" w:cs="Calibri"/>
                <w:sz w:val="18"/>
                <w:szCs w:val="18"/>
              </w:rPr>
              <w:lastRenderedPageBreak/>
              <w:t xml:space="preserve">Coordination Group (output 1.1), revising ministerial regulations, develop/revising IAS related guidelines (outputs 1.2), and develop the National IAS Strategic Action Plan (output 1.3). MARA will also take part in the international engagements under output 4.3. The development and delivery of trainings to government staff (output 2.3) and the local communities, including farmers (output 3.1 and 3.4) will be overseen by MARA via the PMO. </w:t>
            </w:r>
          </w:p>
        </w:tc>
        <w:tc>
          <w:tcPr>
            <w:tcW w:w="3780" w:type="dxa"/>
            <w:shd w:val="clear" w:color="auto" w:fill="auto"/>
            <w:hideMark/>
          </w:tcPr>
          <w:p w:rsidR="00E63D28" w:rsidRPr="00C43791" w:rsidRDefault="00E63D28" w:rsidP="00972678">
            <w:pPr>
              <w:rPr>
                <w:rFonts w:ascii="Calibri" w:eastAsia="Times New Roman" w:hAnsi="Calibri" w:cs="Calibri"/>
                <w:sz w:val="18"/>
                <w:szCs w:val="18"/>
              </w:rPr>
            </w:pPr>
            <w:r w:rsidRPr="00C43791">
              <w:rPr>
                <w:rFonts w:ascii="Calibri" w:eastAsia="Times New Roman" w:hAnsi="Calibri" w:cs="Calibri"/>
                <w:sz w:val="18"/>
                <w:szCs w:val="18"/>
              </w:rPr>
              <w:lastRenderedPageBreak/>
              <w:t xml:space="preserve">Within MARA there is a need for raising the awareness of other departments and their staff of particularly the threats that IAS poses to agro biodiversity, including traditional varieties and how lack of consolidated efforts targeting IAS will result in substantial losses in production, as well as economically. In addition, more general awareness on IAS needs to be raised, and trainings related to the project developed/revised regulations and guidelines will also be needed. </w:t>
            </w:r>
          </w:p>
        </w:tc>
      </w:tr>
      <w:tr w:rsidR="00643EC6" w:rsidRPr="00C43791" w:rsidTr="003F67F3">
        <w:trPr>
          <w:trHeight w:val="3041"/>
        </w:trPr>
        <w:tc>
          <w:tcPr>
            <w:tcW w:w="1350" w:type="dxa"/>
            <w:shd w:val="clear" w:color="auto" w:fill="auto"/>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Rural Energy &amp;</w:t>
            </w:r>
            <w:r w:rsidR="00A2323C">
              <w:rPr>
                <w:rFonts w:ascii="Calibri" w:eastAsia="Times New Roman" w:hAnsi="Calibri" w:cs="Calibri"/>
                <w:sz w:val="18"/>
                <w:szCs w:val="18"/>
              </w:rPr>
              <w:t xml:space="preserve"> </w:t>
            </w:r>
            <w:r w:rsidRPr="00C43791">
              <w:rPr>
                <w:rFonts w:ascii="Calibri" w:eastAsia="Times New Roman" w:hAnsi="Calibri" w:cs="Calibri"/>
                <w:sz w:val="18"/>
                <w:szCs w:val="18"/>
              </w:rPr>
              <w:t>Environment Agency</w:t>
            </w:r>
            <w:r w:rsidR="00A2323C">
              <w:rPr>
                <w:rFonts w:ascii="Calibri" w:eastAsia="Times New Roman" w:hAnsi="Calibri" w:cs="Calibri"/>
                <w:sz w:val="18"/>
                <w:szCs w:val="18"/>
              </w:rPr>
              <w:t xml:space="preserve"> (REEA)</w:t>
            </w:r>
            <w:r w:rsidRPr="00C43791">
              <w:rPr>
                <w:rFonts w:ascii="Calibri" w:eastAsia="Times New Roman" w:hAnsi="Calibri" w:cs="Calibri"/>
                <w:sz w:val="18"/>
                <w:szCs w:val="18"/>
              </w:rPr>
              <w:t>, MARA</w:t>
            </w:r>
          </w:p>
        </w:tc>
        <w:tc>
          <w:tcPr>
            <w:tcW w:w="4590" w:type="dxa"/>
            <w:shd w:val="clear" w:color="auto" w:fill="auto"/>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 xml:space="preserve">REEA will as the day-to-day project implementer and fund manager of the project establish a PMO which will provide the technical support and coordination for the project team. The PMO will lead and supervise the overall implementation of the project and ensure coordination between the relevant government agencies involved in the project at both national and local levels (output 4.4). </w:t>
            </w:r>
            <w:r>
              <w:rPr>
                <w:rFonts w:ascii="Calibri" w:eastAsia="Times New Roman" w:hAnsi="Calibri" w:cs="Calibri"/>
                <w:sz w:val="18"/>
                <w:szCs w:val="18"/>
              </w:rPr>
              <w:t xml:space="preserve">REEA will also undertake the program coordination. </w:t>
            </w:r>
            <w:r w:rsidRPr="00C43791">
              <w:rPr>
                <w:rFonts w:ascii="Calibri" w:eastAsia="Times New Roman" w:hAnsi="Calibri" w:cs="Calibri"/>
                <w:sz w:val="18"/>
                <w:szCs w:val="18"/>
              </w:rPr>
              <w:t xml:space="preserve">REEA </w:t>
            </w:r>
            <w:r w:rsidR="003F67F3">
              <w:rPr>
                <w:rFonts w:ascii="Calibri" w:eastAsia="Times New Roman" w:hAnsi="Calibri" w:cs="Calibri"/>
                <w:sz w:val="18"/>
                <w:szCs w:val="18"/>
              </w:rPr>
              <w:t xml:space="preserve">will </w:t>
            </w:r>
            <w:r w:rsidRPr="00C43791">
              <w:rPr>
                <w:rFonts w:ascii="Calibri" w:eastAsia="Times New Roman" w:hAnsi="Calibri" w:cs="Calibri"/>
                <w:sz w:val="18"/>
                <w:szCs w:val="18"/>
              </w:rPr>
              <w:t>coordinat</w:t>
            </w:r>
            <w:r w:rsidR="003F67F3">
              <w:rPr>
                <w:rFonts w:ascii="Calibri" w:eastAsia="Times New Roman" w:hAnsi="Calibri" w:cs="Calibri"/>
                <w:sz w:val="18"/>
                <w:szCs w:val="18"/>
              </w:rPr>
              <w:t>e</w:t>
            </w:r>
            <w:r w:rsidRPr="00C43791">
              <w:rPr>
                <w:rFonts w:ascii="Calibri" w:eastAsia="Times New Roman" w:hAnsi="Calibri" w:cs="Calibri"/>
                <w:sz w:val="18"/>
                <w:szCs w:val="18"/>
              </w:rPr>
              <w:t xml:space="preserve"> and supervise the use of funds allocated by GEF and prepare regular reporting of achievements in accordance with UNDP rules and Procedures.</w:t>
            </w:r>
            <w:r>
              <w:rPr>
                <w:rFonts w:ascii="Calibri" w:eastAsia="Times New Roman" w:hAnsi="Calibri" w:cs="Calibri"/>
                <w:sz w:val="18"/>
                <w:szCs w:val="18"/>
              </w:rPr>
              <w:t xml:space="preserve"> </w:t>
            </w:r>
            <w:r>
              <w:rPr>
                <w:rFonts w:eastAsia="Times New Roman" w:cs="Calibri"/>
                <w:sz w:val="18"/>
                <w:szCs w:val="18"/>
              </w:rPr>
              <w:t xml:space="preserve">REEA will be engaged in, and coordinating, </w:t>
            </w:r>
            <w:proofErr w:type="gramStart"/>
            <w:r>
              <w:rPr>
                <w:rFonts w:eastAsia="Times New Roman" w:cs="Calibri"/>
                <w:sz w:val="18"/>
                <w:szCs w:val="18"/>
              </w:rPr>
              <w:t>the majority of</w:t>
            </w:r>
            <w:proofErr w:type="gramEnd"/>
            <w:r>
              <w:rPr>
                <w:rFonts w:eastAsia="Times New Roman" w:cs="Calibri"/>
                <w:sz w:val="18"/>
                <w:szCs w:val="18"/>
              </w:rPr>
              <w:t xml:space="preserve"> activities under the project, aside from tho</w:t>
            </w:r>
            <w:r w:rsidR="00A2323C">
              <w:rPr>
                <w:rFonts w:eastAsia="Times New Roman" w:cs="Calibri"/>
                <w:sz w:val="18"/>
                <w:szCs w:val="18"/>
              </w:rPr>
              <w:t>se</w:t>
            </w:r>
            <w:r>
              <w:rPr>
                <w:rFonts w:eastAsia="Times New Roman" w:cs="Calibri"/>
                <w:sz w:val="18"/>
                <w:szCs w:val="18"/>
              </w:rPr>
              <w:t xml:space="preserve"> activities ascribed to </w:t>
            </w:r>
            <w:r w:rsidR="00A2323C">
              <w:rPr>
                <w:rFonts w:eastAsia="Times New Roman" w:cs="Calibri"/>
                <w:sz w:val="18"/>
                <w:szCs w:val="18"/>
              </w:rPr>
              <w:t>MEE/FECO and GACC/CAIQ.</w:t>
            </w:r>
          </w:p>
        </w:tc>
        <w:tc>
          <w:tcPr>
            <w:tcW w:w="3780" w:type="dxa"/>
            <w:shd w:val="clear" w:color="auto" w:fill="auto"/>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 xml:space="preserve">The staff of REEA and </w:t>
            </w:r>
            <w:proofErr w:type="gramStart"/>
            <w:r w:rsidRPr="00C43791">
              <w:rPr>
                <w:rFonts w:ascii="Calibri" w:eastAsia="Times New Roman" w:hAnsi="Calibri" w:cs="Calibri"/>
                <w:sz w:val="18"/>
                <w:szCs w:val="18"/>
              </w:rPr>
              <w:t>in particular staff</w:t>
            </w:r>
            <w:proofErr w:type="gramEnd"/>
            <w:r w:rsidRPr="00C43791">
              <w:rPr>
                <w:rFonts w:ascii="Calibri" w:eastAsia="Times New Roman" w:hAnsi="Calibri" w:cs="Calibri"/>
                <w:sz w:val="18"/>
                <w:szCs w:val="18"/>
              </w:rPr>
              <w:t xml:space="preserve"> in the Project's Management Office will be participating in as many of the project developed trainings as possible to increase the PMOs knowledge but also to provide feedback on the developed training materials.</w:t>
            </w:r>
          </w:p>
        </w:tc>
      </w:tr>
      <w:tr w:rsidR="00643EC6" w:rsidRPr="00C43791" w:rsidTr="00643EC6">
        <w:trPr>
          <w:trHeight w:val="4140"/>
        </w:trPr>
        <w:tc>
          <w:tcPr>
            <w:tcW w:w="135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Ministry Ecology and Environment (MEE)</w:t>
            </w:r>
          </w:p>
        </w:tc>
        <w:tc>
          <w:tcPr>
            <w:tcW w:w="4590" w:type="dxa"/>
            <w:shd w:val="clear" w:color="auto" w:fill="auto"/>
            <w:hideMark/>
          </w:tcPr>
          <w:p w:rsidR="00643EC6" w:rsidRPr="00C43791" w:rsidRDefault="00643EC6" w:rsidP="00A2323C">
            <w:pPr>
              <w:rPr>
                <w:rFonts w:ascii="Calibri" w:eastAsia="Times New Roman" w:hAnsi="Calibri" w:cs="Calibri"/>
                <w:sz w:val="18"/>
                <w:szCs w:val="18"/>
              </w:rPr>
            </w:pPr>
            <w:r w:rsidRPr="00C43791">
              <w:rPr>
                <w:rFonts w:ascii="Calibri" w:eastAsia="Times New Roman" w:hAnsi="Calibri" w:cs="Calibri"/>
                <w:sz w:val="18"/>
                <w:szCs w:val="18"/>
              </w:rPr>
              <w:t xml:space="preserve">MEE is a Responsible Party under the project and will be a core member of the projects steering committee, as well as the program steering committee. MEE as the </w:t>
            </w:r>
            <w:r>
              <w:rPr>
                <w:rFonts w:ascii="Calibri" w:eastAsia="Times New Roman" w:hAnsi="Calibri" w:cs="Calibri"/>
                <w:sz w:val="18"/>
                <w:szCs w:val="18"/>
              </w:rPr>
              <w:t xml:space="preserve">Co-Implementing Partner </w:t>
            </w:r>
            <w:r w:rsidRPr="00C43791">
              <w:rPr>
                <w:rFonts w:ascii="Calibri" w:eastAsia="Times New Roman" w:hAnsi="Calibri" w:cs="Calibri"/>
                <w:sz w:val="18"/>
                <w:szCs w:val="18"/>
              </w:rPr>
              <w:t>will</w:t>
            </w:r>
            <w:r w:rsidR="00A2323C">
              <w:rPr>
                <w:rFonts w:ascii="Calibri" w:eastAsia="Times New Roman" w:hAnsi="Calibri" w:cs="Calibri"/>
                <w:sz w:val="18"/>
                <w:szCs w:val="18"/>
              </w:rPr>
              <w:t>,</w:t>
            </w:r>
            <w:r w:rsidRPr="00C43791">
              <w:rPr>
                <w:rFonts w:ascii="Calibri" w:eastAsia="Times New Roman" w:hAnsi="Calibri" w:cs="Calibri"/>
                <w:sz w:val="18"/>
                <w:szCs w:val="18"/>
              </w:rPr>
              <w:t xml:space="preserve"> </w:t>
            </w:r>
            <w:r w:rsidR="00A2323C">
              <w:rPr>
                <w:rFonts w:eastAsia="Times New Roman" w:cs="Calibri"/>
                <w:sz w:val="18"/>
                <w:szCs w:val="18"/>
              </w:rPr>
              <w:t>not including the overall project management and oversight undertaken by FECO (please see below),</w:t>
            </w:r>
            <w:r w:rsidRPr="00C43791">
              <w:rPr>
                <w:rFonts w:ascii="Calibri" w:eastAsia="Times New Roman" w:hAnsi="Calibri" w:cs="Calibri"/>
                <w:sz w:val="18"/>
                <w:szCs w:val="18"/>
              </w:rPr>
              <w:t xml:space="preserve"> play a specific role in the National IAS Coordination Group (output 1.1), revising ministerial regulations, develop/revising IAS related guidelines, including a guideline for Biodiversity risk assessment, as well as preparing specific guidelines for protected areas (outputs 1.2). MEE will also take part in the development of the National IAS Strategic Action Plan (output 1.3), and MEE will be involved in the international engagements under output 4.3. MEE will take part in the development training materials for government staff, overseen by MARA, and will take the lead, as the responsible party, in delivering these trainings (in adopted form) to protected areas staff and other staff working with conservation areas (output 2.3). Among other activities overseen by MEE will be the implementation of a IAS distribution survey and IAS impact assessment in a representative protected area in Hainan (output 3.3). As one of the projects </w:t>
            </w:r>
            <w:r>
              <w:rPr>
                <w:rFonts w:ascii="Calibri" w:eastAsia="Times New Roman" w:hAnsi="Calibri" w:cs="Calibri"/>
                <w:sz w:val="18"/>
                <w:szCs w:val="18"/>
              </w:rPr>
              <w:t xml:space="preserve">Co-Implementing Partner </w:t>
            </w:r>
            <w:r w:rsidRPr="00C43791">
              <w:rPr>
                <w:rFonts w:ascii="Calibri" w:eastAsia="Times New Roman" w:hAnsi="Calibri" w:cs="Calibri"/>
                <w:sz w:val="18"/>
                <w:szCs w:val="18"/>
              </w:rPr>
              <w:t>MEE will coordinating and supervising the use of funds allocated by GEF and prepare, and submit to MARA, regular reporting of achievements in accordance with UNDP rules and Procedures</w:t>
            </w:r>
          </w:p>
        </w:tc>
        <w:tc>
          <w:tcPr>
            <w:tcW w:w="378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 xml:space="preserve">Within MEE there is a need for raising the awareness of other departments and their staff of particularly the threats that IAS poses to China's biodiversity. In addition, more general awareness on IAS needs to be raised, and trainings related to the project developed/revised regulations and guidelines will also be needed. </w:t>
            </w:r>
          </w:p>
        </w:tc>
      </w:tr>
      <w:tr w:rsidR="00A2323C" w:rsidRPr="00C43791" w:rsidTr="00A2323C">
        <w:trPr>
          <w:trHeight w:val="2510"/>
        </w:trPr>
        <w:tc>
          <w:tcPr>
            <w:tcW w:w="1350" w:type="dxa"/>
            <w:shd w:val="clear" w:color="auto" w:fill="auto"/>
          </w:tcPr>
          <w:p w:rsidR="00A2323C" w:rsidRPr="00C43791" w:rsidRDefault="00A2323C" w:rsidP="00643EC6">
            <w:pPr>
              <w:rPr>
                <w:rFonts w:ascii="Calibri" w:eastAsia="Times New Roman" w:hAnsi="Calibri" w:cs="Calibri"/>
                <w:sz w:val="18"/>
                <w:szCs w:val="18"/>
              </w:rPr>
            </w:pPr>
            <w:r w:rsidRPr="00EA4D8C">
              <w:rPr>
                <w:sz w:val="18"/>
                <w:szCs w:val="18"/>
                <w:shd w:val="clear" w:color="auto" w:fill="FFFFFF"/>
              </w:rPr>
              <w:t>Foreign Economic Cooperation Office</w:t>
            </w:r>
            <w:r w:rsidRPr="00EA4D8C">
              <w:rPr>
                <w:sz w:val="18"/>
                <w:szCs w:val="18"/>
              </w:rPr>
              <w:br/>
            </w:r>
            <w:r w:rsidRPr="00EA4D8C">
              <w:rPr>
                <w:rFonts w:eastAsiaTheme="minorEastAsia"/>
                <w:sz w:val="18"/>
                <w:szCs w:val="18"/>
                <w:lang w:eastAsia="zh-CN"/>
              </w:rPr>
              <w:t>(FECO)</w:t>
            </w:r>
            <w:r>
              <w:rPr>
                <w:rFonts w:eastAsiaTheme="minorEastAsia"/>
                <w:sz w:val="18"/>
                <w:szCs w:val="18"/>
                <w:lang w:eastAsia="zh-CN"/>
              </w:rPr>
              <w:t>, MEE</w:t>
            </w:r>
          </w:p>
        </w:tc>
        <w:tc>
          <w:tcPr>
            <w:tcW w:w="4590" w:type="dxa"/>
            <w:shd w:val="clear" w:color="auto" w:fill="auto"/>
          </w:tcPr>
          <w:p w:rsidR="00A2323C" w:rsidRPr="003F67F3" w:rsidRDefault="00A2323C" w:rsidP="00643EC6">
            <w:pPr>
              <w:rPr>
                <w:rFonts w:eastAsia="Times New Roman" w:cs="Calibri"/>
                <w:sz w:val="18"/>
                <w:szCs w:val="18"/>
              </w:rPr>
            </w:pPr>
            <w:r w:rsidRPr="00EA4D8C">
              <w:rPr>
                <w:rFonts w:cs="Calibri"/>
                <w:sz w:val="18"/>
                <w:szCs w:val="18"/>
                <w:shd w:val="clear" w:color="auto" w:fill="FFFFFF"/>
              </w:rPr>
              <w:t xml:space="preserve">FECO will undertake the day-to day implementation </w:t>
            </w:r>
            <w:r>
              <w:rPr>
                <w:rFonts w:cs="Calibri"/>
                <w:sz w:val="18"/>
                <w:szCs w:val="18"/>
                <w:shd w:val="clear" w:color="auto" w:fill="FFFFFF"/>
              </w:rPr>
              <w:t xml:space="preserve">and fund management </w:t>
            </w:r>
            <w:r w:rsidRPr="00EA4D8C">
              <w:rPr>
                <w:rFonts w:cs="Calibri"/>
                <w:sz w:val="18"/>
                <w:szCs w:val="18"/>
                <w:shd w:val="clear" w:color="auto" w:fill="FFFFFF"/>
              </w:rPr>
              <w:t>of the project related activities related to MEE</w:t>
            </w:r>
            <w:r w:rsidR="003F67F3">
              <w:rPr>
                <w:rFonts w:cs="Calibri"/>
                <w:sz w:val="18"/>
                <w:szCs w:val="18"/>
                <w:shd w:val="clear" w:color="auto" w:fill="FFFFFF"/>
              </w:rPr>
              <w:t>, as the projects Co-implementing partner</w:t>
            </w:r>
            <w:r w:rsidRPr="00EA4D8C">
              <w:rPr>
                <w:rFonts w:cs="Calibri"/>
                <w:sz w:val="18"/>
                <w:szCs w:val="18"/>
                <w:shd w:val="clear" w:color="auto" w:fill="FFFFFF"/>
              </w:rPr>
              <w:t xml:space="preserve">. FECO will in this regard work under the supervision of Department of Nature and Ecology Conservation of MEE. </w:t>
            </w:r>
            <w:r w:rsidR="003F67F3">
              <w:rPr>
                <w:rFonts w:cs="Calibri"/>
                <w:sz w:val="18"/>
                <w:szCs w:val="18"/>
                <w:shd w:val="clear" w:color="auto" w:fill="FFFFFF"/>
              </w:rPr>
              <w:t xml:space="preserve">FECO will </w:t>
            </w:r>
            <w:r w:rsidR="003F67F3" w:rsidRPr="00C43791">
              <w:rPr>
                <w:rFonts w:ascii="Calibri" w:eastAsia="Times New Roman" w:hAnsi="Calibri" w:cs="Calibri"/>
                <w:sz w:val="18"/>
                <w:szCs w:val="18"/>
              </w:rPr>
              <w:t>provide technical support and coordination for the project team</w:t>
            </w:r>
            <w:r w:rsidR="003F67F3">
              <w:rPr>
                <w:rFonts w:ascii="Calibri" w:eastAsia="Times New Roman" w:hAnsi="Calibri" w:cs="Calibri"/>
                <w:sz w:val="18"/>
                <w:szCs w:val="18"/>
              </w:rPr>
              <w:t xml:space="preserve"> managed by FECO. FECO will</w:t>
            </w:r>
            <w:r w:rsidR="003F67F3" w:rsidRPr="00C43791">
              <w:rPr>
                <w:rFonts w:ascii="Calibri" w:eastAsia="Times New Roman" w:hAnsi="Calibri" w:cs="Calibri"/>
                <w:sz w:val="18"/>
                <w:szCs w:val="18"/>
              </w:rPr>
              <w:t xml:space="preserve"> coordinat</w:t>
            </w:r>
            <w:r w:rsidR="003F67F3">
              <w:rPr>
                <w:rFonts w:ascii="Calibri" w:eastAsia="Times New Roman" w:hAnsi="Calibri" w:cs="Calibri"/>
                <w:sz w:val="18"/>
                <w:szCs w:val="18"/>
              </w:rPr>
              <w:t>e</w:t>
            </w:r>
            <w:r w:rsidR="003F67F3" w:rsidRPr="00C43791">
              <w:rPr>
                <w:rFonts w:ascii="Calibri" w:eastAsia="Times New Roman" w:hAnsi="Calibri" w:cs="Calibri"/>
                <w:sz w:val="18"/>
                <w:szCs w:val="18"/>
              </w:rPr>
              <w:t xml:space="preserve"> and supervise the use of funds allocated by GEF and prepare regular reporting of achievements in accordance with UNDP rules and Procedures.</w:t>
            </w:r>
            <w:r w:rsidR="003F67F3">
              <w:rPr>
                <w:rFonts w:ascii="Calibri" w:eastAsia="Times New Roman" w:hAnsi="Calibri" w:cs="Calibri"/>
                <w:sz w:val="18"/>
                <w:szCs w:val="18"/>
              </w:rPr>
              <w:t xml:space="preserve"> </w:t>
            </w:r>
            <w:r>
              <w:rPr>
                <w:rFonts w:cs="Calibri"/>
                <w:sz w:val="18"/>
                <w:szCs w:val="18"/>
                <w:shd w:val="clear" w:color="auto" w:fill="FFFFFF"/>
              </w:rPr>
              <w:t>FECO</w:t>
            </w:r>
            <w:r>
              <w:rPr>
                <w:rFonts w:eastAsia="Times New Roman" w:cs="Calibri"/>
                <w:sz w:val="18"/>
                <w:szCs w:val="18"/>
              </w:rPr>
              <w:t xml:space="preserve"> will be engaged in </w:t>
            </w:r>
            <w:proofErr w:type="gramStart"/>
            <w:r>
              <w:rPr>
                <w:rFonts w:eastAsia="Times New Roman" w:cs="Calibri"/>
                <w:sz w:val="18"/>
                <w:szCs w:val="18"/>
              </w:rPr>
              <w:t>the majority of</w:t>
            </w:r>
            <w:proofErr w:type="gramEnd"/>
            <w:r>
              <w:rPr>
                <w:rFonts w:eastAsia="Times New Roman" w:cs="Calibri"/>
                <w:sz w:val="18"/>
                <w:szCs w:val="18"/>
              </w:rPr>
              <w:t xml:space="preserve"> activities under the project and will act as the activity coordinator for a smaller subset of activities.</w:t>
            </w:r>
          </w:p>
        </w:tc>
        <w:tc>
          <w:tcPr>
            <w:tcW w:w="3780" w:type="dxa"/>
            <w:shd w:val="clear" w:color="auto" w:fill="auto"/>
          </w:tcPr>
          <w:p w:rsidR="00A2323C" w:rsidRPr="00C43791" w:rsidRDefault="003F67F3" w:rsidP="00643EC6">
            <w:pPr>
              <w:rPr>
                <w:rFonts w:ascii="Calibri" w:eastAsia="Times New Roman" w:hAnsi="Calibri" w:cs="Calibri"/>
                <w:sz w:val="18"/>
                <w:szCs w:val="18"/>
              </w:rPr>
            </w:pPr>
            <w:r w:rsidRPr="00C43791">
              <w:rPr>
                <w:rFonts w:ascii="Calibri" w:eastAsia="Times New Roman" w:hAnsi="Calibri" w:cs="Calibri"/>
                <w:sz w:val="18"/>
                <w:szCs w:val="18"/>
              </w:rPr>
              <w:t xml:space="preserve">The staff of </w:t>
            </w:r>
            <w:r>
              <w:rPr>
                <w:rFonts w:ascii="Calibri" w:eastAsia="Times New Roman" w:hAnsi="Calibri" w:cs="Calibri"/>
                <w:sz w:val="18"/>
                <w:szCs w:val="18"/>
              </w:rPr>
              <w:t xml:space="preserve">FECO </w:t>
            </w:r>
            <w:r w:rsidRPr="00C43791">
              <w:rPr>
                <w:rFonts w:ascii="Calibri" w:eastAsia="Times New Roman" w:hAnsi="Calibri" w:cs="Calibri"/>
                <w:sz w:val="18"/>
                <w:szCs w:val="18"/>
              </w:rPr>
              <w:t xml:space="preserve">will be participating in as many of the project developed trainings as possible to increase the </w:t>
            </w:r>
            <w:r>
              <w:rPr>
                <w:rFonts w:ascii="Calibri" w:eastAsia="Times New Roman" w:hAnsi="Calibri" w:cs="Calibri"/>
                <w:sz w:val="18"/>
                <w:szCs w:val="18"/>
              </w:rPr>
              <w:t xml:space="preserve">FECO’s </w:t>
            </w:r>
            <w:r w:rsidRPr="00C43791">
              <w:rPr>
                <w:rFonts w:ascii="Calibri" w:eastAsia="Times New Roman" w:hAnsi="Calibri" w:cs="Calibri"/>
                <w:sz w:val="18"/>
                <w:szCs w:val="18"/>
              </w:rPr>
              <w:t>knowledge</w:t>
            </w:r>
            <w:r>
              <w:rPr>
                <w:rFonts w:ascii="Calibri" w:eastAsia="Times New Roman" w:hAnsi="Calibri" w:cs="Calibri"/>
                <w:sz w:val="18"/>
                <w:szCs w:val="18"/>
              </w:rPr>
              <w:t>,</w:t>
            </w:r>
            <w:r w:rsidRPr="00C43791">
              <w:rPr>
                <w:rFonts w:ascii="Calibri" w:eastAsia="Times New Roman" w:hAnsi="Calibri" w:cs="Calibri"/>
                <w:sz w:val="18"/>
                <w:szCs w:val="18"/>
              </w:rPr>
              <w:t xml:space="preserve"> but also to provide feedback on the developed training materials</w:t>
            </w:r>
            <w:r>
              <w:rPr>
                <w:rFonts w:ascii="Calibri" w:eastAsia="Times New Roman" w:hAnsi="Calibri" w:cs="Calibri"/>
                <w:sz w:val="18"/>
                <w:szCs w:val="18"/>
              </w:rPr>
              <w:t>, particularly those developed for protected areas etc.</w:t>
            </w:r>
          </w:p>
        </w:tc>
      </w:tr>
      <w:tr w:rsidR="00643EC6" w:rsidRPr="00C43791" w:rsidTr="00643EC6">
        <w:trPr>
          <w:trHeight w:val="4010"/>
        </w:trPr>
        <w:tc>
          <w:tcPr>
            <w:tcW w:w="135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General Administration of Customs</w:t>
            </w:r>
            <w:r>
              <w:rPr>
                <w:rFonts w:ascii="Calibri" w:eastAsia="MS Gothic" w:hAnsi="Calibri" w:cs="Calibri" w:hint="eastAsia"/>
                <w:sz w:val="18"/>
                <w:szCs w:val="18"/>
              </w:rPr>
              <w:t xml:space="preserve"> (</w:t>
            </w:r>
            <w:r w:rsidRPr="00C43791">
              <w:rPr>
                <w:rFonts w:ascii="Calibri" w:eastAsia="Times New Roman" w:hAnsi="Calibri" w:cs="Calibri"/>
                <w:sz w:val="18"/>
                <w:szCs w:val="18"/>
              </w:rPr>
              <w:t>GACC</w:t>
            </w:r>
            <w:r w:rsidRPr="00C43791">
              <w:rPr>
                <w:rFonts w:ascii="Calibri" w:eastAsia="MS Gothic" w:hAnsi="Calibri" w:cs="Calibri"/>
                <w:sz w:val="18"/>
                <w:szCs w:val="18"/>
              </w:rPr>
              <w:t>）</w:t>
            </w:r>
          </w:p>
        </w:tc>
        <w:tc>
          <w:tcPr>
            <w:tcW w:w="4590" w:type="dxa"/>
            <w:shd w:val="clear" w:color="auto" w:fill="auto"/>
            <w:hideMark/>
          </w:tcPr>
          <w:p w:rsidR="00643EC6" w:rsidRPr="00C43791" w:rsidRDefault="00643EC6" w:rsidP="00A2323C">
            <w:pPr>
              <w:rPr>
                <w:rFonts w:ascii="Calibri" w:eastAsia="Times New Roman" w:hAnsi="Calibri" w:cs="Calibri"/>
                <w:sz w:val="18"/>
                <w:szCs w:val="18"/>
              </w:rPr>
            </w:pPr>
            <w:r w:rsidRPr="00C43791">
              <w:rPr>
                <w:rFonts w:ascii="Calibri" w:eastAsia="Times New Roman" w:hAnsi="Calibri" w:cs="Calibri"/>
                <w:sz w:val="18"/>
                <w:szCs w:val="18"/>
              </w:rPr>
              <w:t xml:space="preserve">GACC is a </w:t>
            </w:r>
            <w:r>
              <w:rPr>
                <w:rFonts w:ascii="Calibri" w:eastAsia="Times New Roman" w:hAnsi="Calibri" w:cs="Calibri"/>
                <w:sz w:val="18"/>
                <w:szCs w:val="18"/>
              </w:rPr>
              <w:t xml:space="preserve">Co-Implementing Partner </w:t>
            </w:r>
            <w:r w:rsidRPr="00C43791">
              <w:rPr>
                <w:rFonts w:ascii="Calibri" w:eastAsia="Times New Roman" w:hAnsi="Calibri" w:cs="Calibri"/>
                <w:sz w:val="18"/>
                <w:szCs w:val="18"/>
              </w:rPr>
              <w:t>under the project and will be a core member of the projects steering committee, as well as the program steering committee. GACC as the Responsible Party will</w:t>
            </w:r>
            <w:r w:rsidR="00A2323C">
              <w:rPr>
                <w:rFonts w:ascii="Calibri" w:eastAsia="Times New Roman" w:hAnsi="Calibri" w:cs="Calibri"/>
                <w:sz w:val="18"/>
                <w:szCs w:val="18"/>
              </w:rPr>
              <w:t xml:space="preserve">, </w:t>
            </w:r>
            <w:r w:rsidR="00A2323C">
              <w:rPr>
                <w:rFonts w:eastAsia="Times New Roman" w:cs="Calibri"/>
                <w:sz w:val="18"/>
                <w:szCs w:val="18"/>
              </w:rPr>
              <w:t xml:space="preserve">not including the overall project management and oversight undertaken by CAIQ (please see below), </w:t>
            </w:r>
            <w:r w:rsidRPr="00C43791">
              <w:rPr>
                <w:rFonts w:ascii="Calibri" w:eastAsia="Times New Roman" w:hAnsi="Calibri" w:cs="Calibri"/>
                <w:sz w:val="18"/>
                <w:szCs w:val="18"/>
              </w:rPr>
              <w:t xml:space="preserve">play a specific role in the National IAS Coordination Group (output 1.1), revising ministerial regulations, develop/revising IAS related guidelines (outputs 1.2). GACC will also take part in the development of the National IAS Strategic Action Plan (output 1.3), and GACC will be involved in the international engagements under output 4.3. GACC will take the lead, as the </w:t>
            </w:r>
            <w:r>
              <w:rPr>
                <w:rFonts w:ascii="Calibri" w:eastAsia="Times New Roman" w:hAnsi="Calibri" w:cs="Calibri"/>
                <w:sz w:val="18"/>
                <w:szCs w:val="18"/>
              </w:rPr>
              <w:t>Co-Implementing Partner</w:t>
            </w:r>
            <w:r w:rsidRPr="00C43791">
              <w:rPr>
                <w:rFonts w:ascii="Calibri" w:eastAsia="Times New Roman" w:hAnsi="Calibri" w:cs="Calibri"/>
                <w:sz w:val="18"/>
                <w:szCs w:val="18"/>
              </w:rPr>
              <w:t>, in develop and delivering trainings to Port Staff, CIQA staff and third</w:t>
            </w:r>
            <w:r w:rsidR="003F67F3">
              <w:rPr>
                <w:rFonts w:ascii="Calibri" w:eastAsia="Times New Roman" w:hAnsi="Calibri" w:cs="Calibri"/>
                <w:sz w:val="18"/>
                <w:szCs w:val="18"/>
              </w:rPr>
              <w:t>-</w:t>
            </w:r>
            <w:r w:rsidRPr="00C43791">
              <w:rPr>
                <w:rFonts w:ascii="Calibri" w:eastAsia="Times New Roman" w:hAnsi="Calibri" w:cs="Calibri"/>
                <w:sz w:val="18"/>
                <w:szCs w:val="18"/>
              </w:rPr>
              <w:t>party operators working at the ports (output 2.2). As one of the projects responsible parties MEE will coordinating and supervising the use of funds allocated by GEF and prepare, and submit to MARA, regular reporting of achievements in accordance with UNDP rules and Procedures</w:t>
            </w:r>
          </w:p>
        </w:tc>
        <w:tc>
          <w:tcPr>
            <w:tcW w:w="378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 xml:space="preserve">Within GACC there is a need for raising the awareness of other departments and their staff of particularly how lack of consolidated efforts targeting IAS will result in substantial losses in production, as well as economically. In addition, more general awareness on IAS needs to be raised, and trainings related to the project developed/revised regulations and standards will also be needed. </w:t>
            </w:r>
          </w:p>
        </w:tc>
      </w:tr>
      <w:tr w:rsidR="00A2323C" w:rsidRPr="00C43791" w:rsidTr="003F67F3">
        <w:trPr>
          <w:trHeight w:val="2375"/>
        </w:trPr>
        <w:tc>
          <w:tcPr>
            <w:tcW w:w="1350" w:type="dxa"/>
            <w:shd w:val="clear" w:color="auto" w:fill="auto"/>
          </w:tcPr>
          <w:p w:rsidR="00A2323C" w:rsidRPr="00C43791" w:rsidRDefault="003F67F3" w:rsidP="00643EC6">
            <w:pPr>
              <w:rPr>
                <w:rFonts w:ascii="Calibri" w:eastAsia="Times New Roman" w:hAnsi="Calibri" w:cs="Calibri"/>
                <w:sz w:val="18"/>
                <w:szCs w:val="18"/>
              </w:rPr>
            </w:pPr>
            <w:r w:rsidRPr="006949A8">
              <w:rPr>
                <w:rFonts w:cs="Calibri"/>
                <w:color w:val="000000"/>
                <w:sz w:val="18"/>
                <w:szCs w:val="18"/>
              </w:rPr>
              <w:t>Chinese Academy of Inspection and Quarantine Research (CAIQ)</w:t>
            </w:r>
            <w:r>
              <w:rPr>
                <w:rFonts w:cs="Calibri"/>
                <w:color w:val="000000"/>
                <w:sz w:val="18"/>
                <w:szCs w:val="18"/>
              </w:rPr>
              <w:t>, GACC</w:t>
            </w:r>
          </w:p>
        </w:tc>
        <w:tc>
          <w:tcPr>
            <w:tcW w:w="4590" w:type="dxa"/>
            <w:shd w:val="clear" w:color="auto" w:fill="auto"/>
          </w:tcPr>
          <w:p w:rsidR="003F67F3" w:rsidRPr="00C43791" w:rsidRDefault="003F67F3" w:rsidP="00643EC6">
            <w:pPr>
              <w:rPr>
                <w:rFonts w:ascii="Calibri" w:eastAsia="Times New Roman" w:hAnsi="Calibri" w:cs="Calibri"/>
                <w:sz w:val="18"/>
                <w:szCs w:val="18"/>
              </w:rPr>
            </w:pPr>
            <w:r w:rsidRPr="00EA4D8C">
              <w:rPr>
                <w:rFonts w:cs="Calibri"/>
                <w:sz w:val="18"/>
                <w:szCs w:val="18"/>
              </w:rPr>
              <w:t>CAIQ will be a supporting academic institution for the project</w:t>
            </w:r>
            <w:r>
              <w:rPr>
                <w:rFonts w:cs="Calibri"/>
                <w:sz w:val="18"/>
                <w:szCs w:val="18"/>
              </w:rPr>
              <w:t xml:space="preserve"> working on behalf of GACC. CAIQ </w:t>
            </w:r>
            <w:r w:rsidRPr="00EA4D8C">
              <w:rPr>
                <w:rFonts w:cs="Calibri"/>
                <w:sz w:val="18"/>
                <w:szCs w:val="18"/>
              </w:rPr>
              <w:t>will provide input and guidance as well as expertise to a range of the project activities.</w:t>
            </w:r>
            <w:r>
              <w:rPr>
                <w:rFonts w:cs="Calibri"/>
                <w:sz w:val="18"/>
                <w:szCs w:val="18"/>
              </w:rPr>
              <w:t xml:space="preserve"> </w:t>
            </w:r>
            <w:r>
              <w:rPr>
                <w:rFonts w:cs="Calibri"/>
                <w:sz w:val="18"/>
                <w:szCs w:val="18"/>
                <w:shd w:val="clear" w:color="auto" w:fill="FFFFFF"/>
              </w:rPr>
              <w:t xml:space="preserve">CAIQ will </w:t>
            </w:r>
            <w:r w:rsidRPr="00C43791">
              <w:rPr>
                <w:rFonts w:ascii="Calibri" w:eastAsia="Times New Roman" w:hAnsi="Calibri" w:cs="Calibri"/>
                <w:sz w:val="18"/>
                <w:szCs w:val="18"/>
              </w:rPr>
              <w:t>provide technical support and coordination for the project team</w:t>
            </w:r>
            <w:r>
              <w:rPr>
                <w:rFonts w:ascii="Calibri" w:eastAsia="Times New Roman" w:hAnsi="Calibri" w:cs="Calibri"/>
                <w:sz w:val="18"/>
                <w:szCs w:val="18"/>
              </w:rPr>
              <w:t xml:space="preserve"> managed by CAIQ. CAIQ will</w:t>
            </w:r>
            <w:r w:rsidRPr="00C43791">
              <w:rPr>
                <w:rFonts w:ascii="Calibri" w:eastAsia="Times New Roman" w:hAnsi="Calibri" w:cs="Calibri"/>
                <w:sz w:val="18"/>
                <w:szCs w:val="18"/>
              </w:rPr>
              <w:t xml:space="preserve"> coordinat</w:t>
            </w:r>
            <w:r>
              <w:rPr>
                <w:rFonts w:ascii="Calibri" w:eastAsia="Times New Roman" w:hAnsi="Calibri" w:cs="Calibri"/>
                <w:sz w:val="18"/>
                <w:szCs w:val="18"/>
              </w:rPr>
              <w:t>e</w:t>
            </w:r>
            <w:r w:rsidRPr="00C43791">
              <w:rPr>
                <w:rFonts w:ascii="Calibri" w:eastAsia="Times New Roman" w:hAnsi="Calibri" w:cs="Calibri"/>
                <w:sz w:val="18"/>
                <w:szCs w:val="18"/>
              </w:rPr>
              <w:t xml:space="preserve"> and supervise the use of funds allocated by GEF and prepare regular reporting of achievements in accordance with UNDP rules and Procedures.</w:t>
            </w:r>
            <w:r>
              <w:rPr>
                <w:rFonts w:ascii="Calibri" w:eastAsia="Times New Roman" w:hAnsi="Calibri" w:cs="Calibri"/>
                <w:sz w:val="18"/>
                <w:szCs w:val="18"/>
              </w:rPr>
              <w:t xml:space="preserve"> </w:t>
            </w:r>
            <w:r>
              <w:rPr>
                <w:rFonts w:cs="Calibri"/>
                <w:sz w:val="18"/>
                <w:szCs w:val="18"/>
              </w:rPr>
              <w:t xml:space="preserve">CAIQ </w:t>
            </w:r>
            <w:r>
              <w:rPr>
                <w:rFonts w:eastAsia="Times New Roman" w:cs="Calibri"/>
                <w:sz w:val="18"/>
                <w:szCs w:val="18"/>
              </w:rPr>
              <w:t xml:space="preserve">will be engaged in </w:t>
            </w:r>
            <w:proofErr w:type="gramStart"/>
            <w:r>
              <w:rPr>
                <w:rFonts w:eastAsia="Times New Roman" w:cs="Calibri"/>
                <w:sz w:val="18"/>
                <w:szCs w:val="18"/>
              </w:rPr>
              <w:t>the majority of</w:t>
            </w:r>
            <w:proofErr w:type="gramEnd"/>
            <w:r>
              <w:rPr>
                <w:rFonts w:eastAsia="Times New Roman" w:cs="Calibri"/>
                <w:sz w:val="18"/>
                <w:szCs w:val="18"/>
              </w:rPr>
              <w:t xml:space="preserve"> activities under the project and will act as the activity coordinator for a smaller subset of activities. </w:t>
            </w:r>
          </w:p>
        </w:tc>
        <w:tc>
          <w:tcPr>
            <w:tcW w:w="3780" w:type="dxa"/>
            <w:shd w:val="clear" w:color="auto" w:fill="auto"/>
          </w:tcPr>
          <w:p w:rsidR="00A2323C" w:rsidRPr="00C43791" w:rsidRDefault="003F67F3" w:rsidP="00643EC6">
            <w:pPr>
              <w:rPr>
                <w:rFonts w:ascii="Calibri" w:eastAsia="Times New Roman" w:hAnsi="Calibri" w:cs="Calibri"/>
                <w:sz w:val="18"/>
                <w:szCs w:val="18"/>
              </w:rPr>
            </w:pPr>
            <w:r w:rsidRPr="00C43791">
              <w:rPr>
                <w:rFonts w:ascii="Calibri" w:eastAsia="Times New Roman" w:hAnsi="Calibri" w:cs="Calibri"/>
                <w:sz w:val="18"/>
                <w:szCs w:val="18"/>
              </w:rPr>
              <w:t xml:space="preserve">The staff of </w:t>
            </w:r>
            <w:r>
              <w:rPr>
                <w:rFonts w:ascii="Calibri" w:eastAsia="Times New Roman" w:hAnsi="Calibri" w:cs="Calibri"/>
                <w:sz w:val="18"/>
                <w:szCs w:val="18"/>
              </w:rPr>
              <w:t xml:space="preserve">CAIQ </w:t>
            </w:r>
            <w:r w:rsidRPr="00C43791">
              <w:rPr>
                <w:rFonts w:ascii="Calibri" w:eastAsia="Times New Roman" w:hAnsi="Calibri" w:cs="Calibri"/>
                <w:sz w:val="18"/>
                <w:szCs w:val="18"/>
              </w:rPr>
              <w:t xml:space="preserve">will be participating in as many of the project developed trainings as possible to increase the </w:t>
            </w:r>
            <w:r>
              <w:rPr>
                <w:rFonts w:ascii="Calibri" w:eastAsia="Times New Roman" w:hAnsi="Calibri" w:cs="Calibri"/>
                <w:sz w:val="18"/>
                <w:szCs w:val="18"/>
              </w:rPr>
              <w:t xml:space="preserve">CAIQ’s </w:t>
            </w:r>
            <w:r w:rsidRPr="00C43791">
              <w:rPr>
                <w:rFonts w:ascii="Calibri" w:eastAsia="Times New Roman" w:hAnsi="Calibri" w:cs="Calibri"/>
                <w:sz w:val="18"/>
                <w:szCs w:val="18"/>
              </w:rPr>
              <w:t>knowledge</w:t>
            </w:r>
            <w:r>
              <w:rPr>
                <w:rFonts w:ascii="Calibri" w:eastAsia="Times New Roman" w:hAnsi="Calibri" w:cs="Calibri"/>
                <w:sz w:val="18"/>
                <w:szCs w:val="18"/>
              </w:rPr>
              <w:t>,</w:t>
            </w:r>
            <w:r w:rsidRPr="00C43791">
              <w:rPr>
                <w:rFonts w:ascii="Calibri" w:eastAsia="Times New Roman" w:hAnsi="Calibri" w:cs="Calibri"/>
                <w:sz w:val="18"/>
                <w:szCs w:val="18"/>
              </w:rPr>
              <w:t xml:space="preserve"> but also to provide feedback on the developed training materials</w:t>
            </w:r>
            <w:r>
              <w:rPr>
                <w:rFonts w:ascii="Calibri" w:eastAsia="Times New Roman" w:hAnsi="Calibri" w:cs="Calibri"/>
                <w:sz w:val="18"/>
                <w:szCs w:val="18"/>
              </w:rPr>
              <w:t>, particularly those developed for the ports and customs services.</w:t>
            </w:r>
          </w:p>
        </w:tc>
      </w:tr>
      <w:tr w:rsidR="00643EC6" w:rsidRPr="00C43791" w:rsidTr="00643EC6">
        <w:trPr>
          <w:trHeight w:val="3170"/>
        </w:trPr>
        <w:tc>
          <w:tcPr>
            <w:tcW w:w="135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All-China Women’s Federation (ACWF)</w:t>
            </w:r>
          </w:p>
        </w:tc>
        <w:tc>
          <w:tcPr>
            <w:tcW w:w="459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 xml:space="preserve">ACWF is a member of the project's steering committee, as well as the program steering committee. In addition ACWF, through its local chapters at provincial and local level will be a key project stakeholder with which the project will work together to ensure that the mainstreaming of women into the project activities and their implementation is optimized. ACWF and its local entities will, as part of the projects stakeholder engagement, be involved in  development both the  National and Provincial (Hainan and Chongqing) IAS Strategic Action Plan (output 1.3), the design and implementation of the IAS distribution survey and IAS impact assessment of selected IAS in Wenchang and Bishan (output 3.3) and the Formulate IAS Management plans for Wenchang city and Bishan district (output 3.4). In addition, and although not specifically target towards ACWF, ACWF representatives will be invited to a subset of the project trainings as part of the project overall awareness raising initiatives but also to enable ACWF to provide feedback on the trainings with the aim to improve the gender aspect of said trainings. </w:t>
            </w:r>
          </w:p>
        </w:tc>
        <w:tc>
          <w:tcPr>
            <w:tcW w:w="378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Although not specifically target towards ACWF, ACWF representatives will be invited to a subset of the project trainings as part of the project overall awareness raising initiatives but also to enable ACWF to provide feedback on the trainings with the aim to improve the gender aspect of said trainings.</w:t>
            </w:r>
          </w:p>
        </w:tc>
      </w:tr>
      <w:tr w:rsidR="00643EC6" w:rsidRPr="00C43791" w:rsidTr="002A4C66">
        <w:trPr>
          <w:trHeight w:val="440"/>
        </w:trPr>
        <w:tc>
          <w:tcPr>
            <w:tcW w:w="135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Hainan Provincial Department of Agriculture</w:t>
            </w:r>
            <w:r w:rsidR="003F67F3">
              <w:rPr>
                <w:rFonts w:ascii="Calibri" w:eastAsia="Times New Roman" w:hAnsi="Calibri" w:cs="Calibri"/>
                <w:sz w:val="18"/>
                <w:szCs w:val="18"/>
              </w:rPr>
              <w:t xml:space="preserve"> (HPDA)</w:t>
            </w:r>
          </w:p>
        </w:tc>
        <w:tc>
          <w:tcPr>
            <w:tcW w:w="459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As the focal point in Hainan province, Hainan Provincial Department of Agriculture will be responsible for supervision and guidance of project implementation in Hainan, assisting the government at the county level in project coordination and resource integration. The Department of Agriculture will be engaged in most of the project activities at provincial and country level, but will play a specific role in the Provincial IAS Coordination Group (output 1.1), revising provincial regulations (output 1.4), work on the IAS related methodologies (outputs 2.1), and develop the Provincial IAS Strategic Action Plan (output 1.3). In addition</w:t>
            </w:r>
            <w:r w:rsidR="002A4C66">
              <w:rPr>
                <w:rFonts w:ascii="Calibri" w:eastAsia="Times New Roman" w:hAnsi="Calibri" w:cs="Calibri"/>
                <w:sz w:val="18"/>
                <w:szCs w:val="18"/>
              </w:rPr>
              <w:t>,</w:t>
            </w:r>
            <w:r w:rsidRPr="00C43791">
              <w:rPr>
                <w:rFonts w:ascii="Calibri" w:eastAsia="Times New Roman" w:hAnsi="Calibri" w:cs="Calibri"/>
                <w:sz w:val="18"/>
                <w:szCs w:val="18"/>
              </w:rPr>
              <w:t xml:space="preserve"> the staff from the Department of Agriculture will take part in the project</w:t>
            </w:r>
            <w:r w:rsidR="002A4C66">
              <w:rPr>
                <w:rFonts w:ascii="Calibri" w:eastAsia="Times New Roman" w:hAnsi="Calibri" w:cs="Calibri"/>
                <w:sz w:val="18"/>
                <w:szCs w:val="18"/>
              </w:rPr>
              <w:t>’</w:t>
            </w:r>
            <w:r w:rsidRPr="00C43791">
              <w:rPr>
                <w:rFonts w:ascii="Calibri" w:eastAsia="Times New Roman" w:hAnsi="Calibri" w:cs="Calibri"/>
                <w:sz w:val="18"/>
                <w:szCs w:val="18"/>
              </w:rPr>
              <w:t>s capacity building engagements through the provisions of project developed trainings (output 2.3</w:t>
            </w:r>
            <w:r w:rsidR="002A4C66">
              <w:rPr>
                <w:rFonts w:ascii="Calibri" w:eastAsia="Times New Roman" w:hAnsi="Calibri" w:cs="Calibri"/>
                <w:sz w:val="18"/>
                <w:szCs w:val="18"/>
              </w:rPr>
              <w:t xml:space="preserve"> and 3.1</w:t>
            </w:r>
            <w:r w:rsidRPr="00C43791">
              <w:rPr>
                <w:rFonts w:ascii="Calibri" w:eastAsia="Times New Roman" w:hAnsi="Calibri" w:cs="Calibri"/>
                <w:sz w:val="18"/>
                <w:szCs w:val="18"/>
              </w:rPr>
              <w:t>).</w:t>
            </w:r>
          </w:p>
        </w:tc>
        <w:tc>
          <w:tcPr>
            <w:tcW w:w="378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 xml:space="preserve">The Hainan Provincial Department of Agriculture will be the target for a range of project developed trainings including, but not limited to trainings on Ecological and economic impact of IAS, IAS risk assessment, Early detection and response, Interagency coordination and cooperation and Briefings on project developed guidelines and revised/new regulations. Relevant staff will also receive more practical on the ground trainings including Use of biological agents in IAS Management, Use of vegetation replacement techniques in IAS Management and Chemical reduction approaches in IAS Management </w:t>
            </w:r>
          </w:p>
        </w:tc>
      </w:tr>
      <w:tr w:rsidR="002A4C66" w:rsidRPr="00C43791" w:rsidTr="00643EC6">
        <w:trPr>
          <w:trHeight w:val="3230"/>
        </w:trPr>
        <w:tc>
          <w:tcPr>
            <w:tcW w:w="1350" w:type="dxa"/>
            <w:shd w:val="clear" w:color="auto" w:fill="auto"/>
          </w:tcPr>
          <w:p w:rsidR="002A4C66" w:rsidRPr="00EA4D8C" w:rsidRDefault="002A4C66" w:rsidP="002A4C66">
            <w:pPr>
              <w:rPr>
                <w:rFonts w:cs="Calibri"/>
                <w:color w:val="000000"/>
                <w:sz w:val="18"/>
                <w:szCs w:val="18"/>
                <w:shd w:val="clear" w:color="auto" w:fill="FFFFFF"/>
              </w:rPr>
            </w:pPr>
            <w:r w:rsidRPr="00EA4D8C">
              <w:rPr>
                <w:rFonts w:cs="Calibri"/>
                <w:color w:val="000000"/>
                <w:sz w:val="18"/>
                <w:szCs w:val="18"/>
                <w:shd w:val="clear" w:color="auto" w:fill="FFFFFF"/>
              </w:rPr>
              <w:t>Department of Ecology and Environment of Hainan</w:t>
            </w:r>
            <w:r>
              <w:rPr>
                <w:rFonts w:cs="Calibri"/>
                <w:color w:val="000000"/>
                <w:sz w:val="18"/>
                <w:szCs w:val="18"/>
                <w:shd w:val="clear" w:color="auto" w:fill="FFFFFF"/>
              </w:rPr>
              <w:t xml:space="preserve"> (DEEH)</w:t>
            </w:r>
          </w:p>
          <w:p w:rsidR="002A4C66" w:rsidRPr="00C43791" w:rsidRDefault="002A4C66" w:rsidP="00643EC6">
            <w:pPr>
              <w:rPr>
                <w:rFonts w:ascii="Calibri" w:eastAsia="Times New Roman" w:hAnsi="Calibri" w:cs="Calibri"/>
                <w:sz w:val="18"/>
                <w:szCs w:val="18"/>
              </w:rPr>
            </w:pPr>
          </w:p>
        </w:tc>
        <w:tc>
          <w:tcPr>
            <w:tcW w:w="4590" w:type="dxa"/>
            <w:shd w:val="clear" w:color="auto" w:fill="auto"/>
          </w:tcPr>
          <w:p w:rsidR="002A4C66" w:rsidRPr="00C43791" w:rsidRDefault="003D4EFE" w:rsidP="002A4C66">
            <w:pPr>
              <w:rPr>
                <w:rFonts w:ascii="Calibri" w:eastAsia="Times New Roman" w:hAnsi="Calibri" w:cs="Calibri"/>
                <w:sz w:val="18"/>
                <w:szCs w:val="18"/>
              </w:rPr>
            </w:pPr>
            <w:r>
              <w:rPr>
                <w:rFonts w:cs="Calibri"/>
                <w:sz w:val="18"/>
                <w:szCs w:val="18"/>
                <w:shd w:val="clear" w:color="auto" w:fill="FFFFFF"/>
              </w:rPr>
              <w:t xml:space="preserve">The </w:t>
            </w:r>
            <w:r w:rsidR="002A4C66" w:rsidRPr="00044DFF">
              <w:rPr>
                <w:rFonts w:cs="Calibri"/>
                <w:sz w:val="18"/>
                <w:szCs w:val="18"/>
                <w:shd w:val="clear" w:color="auto" w:fill="FFFFFF"/>
              </w:rPr>
              <w:t>Department of Ecology and Environment of Hainan will</w:t>
            </w:r>
            <w:r w:rsidR="002A4C66" w:rsidRPr="00044DFF">
              <w:rPr>
                <w:rFonts w:cs="Calibri"/>
                <w:sz w:val="18"/>
                <w:szCs w:val="18"/>
                <w:shd w:val="clear" w:color="auto" w:fill="FFFFFF"/>
                <w:lang w:eastAsia="zh-CN"/>
              </w:rPr>
              <w:t xml:space="preserve"> </w:t>
            </w:r>
            <w:r w:rsidR="002A4C66" w:rsidRPr="00044DFF">
              <w:rPr>
                <w:rFonts w:cs="Calibri"/>
                <w:sz w:val="18"/>
                <w:szCs w:val="18"/>
                <w:shd w:val="clear" w:color="auto" w:fill="FFFFFF"/>
              </w:rPr>
              <w:t xml:space="preserve">be involved in the MEE related activities in Hainan. </w:t>
            </w:r>
            <w:r w:rsidR="002A4C66">
              <w:rPr>
                <w:rFonts w:cs="Calibri"/>
                <w:sz w:val="18"/>
                <w:szCs w:val="18"/>
                <w:shd w:val="clear" w:color="auto" w:fill="FFFFFF"/>
              </w:rPr>
              <w:t xml:space="preserve">DEEH </w:t>
            </w:r>
            <w:r w:rsidR="002A4C66" w:rsidRPr="00C43791">
              <w:rPr>
                <w:rFonts w:ascii="Calibri" w:eastAsia="Times New Roman" w:hAnsi="Calibri" w:cs="Calibri"/>
                <w:sz w:val="18"/>
                <w:szCs w:val="18"/>
              </w:rPr>
              <w:t>will be engaged in most of the project activities at provincial and country level</w:t>
            </w:r>
            <w:r w:rsidR="002A4C66">
              <w:rPr>
                <w:rFonts w:ascii="Calibri" w:eastAsia="Times New Roman" w:hAnsi="Calibri" w:cs="Calibri"/>
                <w:sz w:val="18"/>
                <w:szCs w:val="18"/>
              </w:rPr>
              <w:t xml:space="preserve"> </w:t>
            </w:r>
            <w:r w:rsidR="002A4C66" w:rsidRPr="00C43791">
              <w:rPr>
                <w:rFonts w:ascii="Calibri" w:eastAsia="Times New Roman" w:hAnsi="Calibri" w:cs="Calibri"/>
                <w:sz w:val="18"/>
                <w:szCs w:val="18"/>
              </w:rPr>
              <w:t>but will play a specific role in the Provincial IAS Coordination Group (output 1.1), revising provincial regulations (output 1.4), work on the IAS related methodologies (outputs 2.1), and develop the Provincial IAS Strategic Action Plan (output 1.3). In addition</w:t>
            </w:r>
            <w:r w:rsidR="002A4C66">
              <w:rPr>
                <w:rFonts w:ascii="Calibri" w:eastAsia="Times New Roman" w:hAnsi="Calibri" w:cs="Calibri"/>
                <w:sz w:val="18"/>
                <w:szCs w:val="18"/>
              </w:rPr>
              <w:t>,</w:t>
            </w:r>
            <w:r w:rsidR="002A4C66" w:rsidRPr="00C43791">
              <w:rPr>
                <w:rFonts w:ascii="Calibri" w:eastAsia="Times New Roman" w:hAnsi="Calibri" w:cs="Calibri"/>
                <w:sz w:val="18"/>
                <w:szCs w:val="18"/>
              </w:rPr>
              <w:t xml:space="preserve"> the staff from the </w:t>
            </w:r>
            <w:r w:rsidR="002A4C66">
              <w:rPr>
                <w:rFonts w:ascii="Calibri" w:eastAsia="Times New Roman" w:hAnsi="Calibri" w:cs="Calibri"/>
                <w:sz w:val="18"/>
                <w:szCs w:val="18"/>
              </w:rPr>
              <w:t xml:space="preserve">DEEH </w:t>
            </w:r>
            <w:r w:rsidR="002A4C66" w:rsidRPr="00C43791">
              <w:rPr>
                <w:rFonts w:ascii="Calibri" w:eastAsia="Times New Roman" w:hAnsi="Calibri" w:cs="Calibri"/>
                <w:sz w:val="18"/>
                <w:szCs w:val="18"/>
              </w:rPr>
              <w:t>will take part in the project</w:t>
            </w:r>
            <w:r w:rsidR="002A4C66">
              <w:rPr>
                <w:rFonts w:ascii="Calibri" w:eastAsia="Times New Roman" w:hAnsi="Calibri" w:cs="Calibri"/>
                <w:sz w:val="18"/>
                <w:szCs w:val="18"/>
              </w:rPr>
              <w:t>’</w:t>
            </w:r>
            <w:r w:rsidR="002A4C66" w:rsidRPr="00C43791">
              <w:rPr>
                <w:rFonts w:ascii="Calibri" w:eastAsia="Times New Roman" w:hAnsi="Calibri" w:cs="Calibri"/>
                <w:sz w:val="18"/>
                <w:szCs w:val="18"/>
              </w:rPr>
              <w:t>s capacity building engagements through the provisions of project developed trainings (output 2.3</w:t>
            </w:r>
            <w:r w:rsidR="002A4C66">
              <w:rPr>
                <w:rFonts w:ascii="Calibri" w:eastAsia="Times New Roman" w:hAnsi="Calibri" w:cs="Calibri"/>
                <w:sz w:val="18"/>
                <w:szCs w:val="18"/>
              </w:rPr>
              <w:t xml:space="preserve"> and 3.1</w:t>
            </w:r>
            <w:r w:rsidR="002A4C66" w:rsidRPr="00C43791">
              <w:rPr>
                <w:rFonts w:ascii="Calibri" w:eastAsia="Times New Roman" w:hAnsi="Calibri" w:cs="Calibri"/>
                <w:sz w:val="18"/>
                <w:szCs w:val="18"/>
              </w:rPr>
              <w:t>).</w:t>
            </w:r>
          </w:p>
        </w:tc>
        <w:tc>
          <w:tcPr>
            <w:tcW w:w="3780" w:type="dxa"/>
            <w:shd w:val="clear" w:color="auto" w:fill="auto"/>
          </w:tcPr>
          <w:p w:rsidR="002A4C66" w:rsidRPr="00C43791" w:rsidRDefault="002A4C66" w:rsidP="00643EC6">
            <w:pPr>
              <w:rPr>
                <w:rFonts w:ascii="Calibri" w:eastAsia="Times New Roman" w:hAnsi="Calibri" w:cs="Calibri"/>
                <w:sz w:val="18"/>
                <w:szCs w:val="18"/>
              </w:rPr>
            </w:pPr>
            <w:r w:rsidRPr="00C43791">
              <w:rPr>
                <w:rFonts w:ascii="Calibri" w:eastAsia="Times New Roman" w:hAnsi="Calibri" w:cs="Calibri"/>
                <w:sz w:val="18"/>
                <w:szCs w:val="18"/>
              </w:rPr>
              <w:t xml:space="preserve">The </w:t>
            </w:r>
            <w:r w:rsidRPr="00044DFF">
              <w:rPr>
                <w:rFonts w:cs="Calibri"/>
                <w:sz w:val="18"/>
                <w:szCs w:val="18"/>
                <w:shd w:val="clear" w:color="auto" w:fill="FFFFFF"/>
              </w:rPr>
              <w:t xml:space="preserve">Department of Ecology and Environment of Hainan </w:t>
            </w:r>
            <w:r w:rsidRPr="00C43791">
              <w:rPr>
                <w:rFonts w:ascii="Calibri" w:eastAsia="Times New Roman" w:hAnsi="Calibri" w:cs="Calibri"/>
                <w:sz w:val="18"/>
                <w:szCs w:val="18"/>
              </w:rPr>
              <w:t xml:space="preserve">will be the target for a range of project developed trainings including, but not limited to trainings on Ecological and economic impact of IAS, IAS risk assessment, Early detection and response, Interagency coordination and cooperation and Briefings on project developed guidelines and revised/new regulations. </w:t>
            </w:r>
            <w:r w:rsidR="00AC410B">
              <w:rPr>
                <w:rFonts w:ascii="Calibri" w:eastAsia="Times New Roman" w:hAnsi="Calibri" w:cs="Calibri"/>
                <w:sz w:val="18"/>
                <w:szCs w:val="18"/>
              </w:rPr>
              <w:t xml:space="preserve">A specific focus will be on staff who are engaged with protected areas and other ecologically sensitive areas, including ecological functioning zones. </w:t>
            </w:r>
            <w:r w:rsidRPr="00C43791">
              <w:rPr>
                <w:rFonts w:ascii="Calibri" w:eastAsia="Times New Roman" w:hAnsi="Calibri" w:cs="Calibri"/>
                <w:sz w:val="18"/>
                <w:szCs w:val="18"/>
              </w:rPr>
              <w:t>Relevant staff will receiv</w:t>
            </w:r>
            <w:r w:rsidR="00AC410B">
              <w:rPr>
                <w:rFonts w:ascii="Calibri" w:eastAsia="Times New Roman" w:hAnsi="Calibri" w:cs="Calibri"/>
                <w:sz w:val="18"/>
                <w:szCs w:val="18"/>
              </w:rPr>
              <w:t>e</w:t>
            </w:r>
            <w:r w:rsidRPr="00C43791">
              <w:rPr>
                <w:rFonts w:ascii="Calibri" w:eastAsia="Times New Roman" w:hAnsi="Calibri" w:cs="Calibri"/>
                <w:sz w:val="18"/>
                <w:szCs w:val="18"/>
              </w:rPr>
              <w:t xml:space="preserve"> more practical on the ground trainings including Use of biological agents in IAS Management, Use of vegetation replacement techniques in IAS Management and Chemical reduction approaches in IAS Management</w:t>
            </w:r>
            <w:r>
              <w:rPr>
                <w:rFonts w:ascii="Calibri" w:eastAsia="Times New Roman" w:hAnsi="Calibri" w:cs="Calibri"/>
                <w:sz w:val="18"/>
                <w:szCs w:val="18"/>
              </w:rPr>
              <w:t xml:space="preserve">. </w:t>
            </w:r>
          </w:p>
        </w:tc>
      </w:tr>
      <w:tr w:rsidR="00643EC6" w:rsidRPr="00C43791" w:rsidTr="00643EC6">
        <w:trPr>
          <w:trHeight w:val="3230"/>
        </w:trPr>
        <w:tc>
          <w:tcPr>
            <w:tcW w:w="135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Haikou Customs District</w:t>
            </w:r>
            <w:r w:rsidR="003D4EFE">
              <w:rPr>
                <w:rFonts w:ascii="Calibri" w:eastAsia="Times New Roman" w:hAnsi="Calibri" w:cs="Calibri"/>
                <w:sz w:val="18"/>
                <w:szCs w:val="18"/>
              </w:rPr>
              <w:t xml:space="preserve"> (HCD)</w:t>
            </w:r>
          </w:p>
        </w:tc>
        <w:tc>
          <w:tcPr>
            <w:tcW w:w="459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 xml:space="preserve">Haikou Customs District will oversee and implement specific tasks related to Hainan and Yangpu port in specific. It will play a specific role in the Provincial IAS Coordination Group (output 1.1), revising administration regulations, develop/revising IAS related technical standards and methodologies (outputs 2.2). Haikou Customs District will also take part in the development of the Provincial IAS Strategic Action Plan (output 1.3). In addition, the Hainan Cunstoms Bureau will take part in the GACC developed trainings on revised national technical specification for IAS detection, inspection, quarantine and disposal, update inspection standards/methodologies and revised quarantine management system/methodologies will be provided to this stakeholder group (output 2.2). </w:t>
            </w:r>
          </w:p>
        </w:tc>
        <w:tc>
          <w:tcPr>
            <w:tcW w:w="378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With the projects revision of the national technical specification for IAS detection, inspection, quarantine and disposal, revision of the quarantine management system/methodologies and the updating inspection standards/methodologies. The Haikou Customs District has a need for training on “on-site” identification of IAS species, strengthened IAS inspection, revised quarantine management systems and implementation of the updated technical specifications for quarantine and disposal of IAS to enable them to manage and ensure a high level of scrutiny and safety in the inspection and quarantine procedures in a process where expediency is becoming ever more important</w:t>
            </w:r>
          </w:p>
        </w:tc>
      </w:tr>
      <w:tr w:rsidR="00643EC6" w:rsidRPr="00C43791" w:rsidTr="00643EC6">
        <w:trPr>
          <w:trHeight w:val="2953"/>
        </w:trPr>
        <w:tc>
          <w:tcPr>
            <w:tcW w:w="135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Chongqing Agriculture Committee</w:t>
            </w:r>
            <w:r w:rsidR="003D4EFE">
              <w:rPr>
                <w:rFonts w:ascii="Calibri" w:eastAsia="Times New Roman" w:hAnsi="Calibri" w:cs="Calibri"/>
                <w:sz w:val="18"/>
                <w:szCs w:val="18"/>
              </w:rPr>
              <w:t xml:space="preserve"> (CAC)</w:t>
            </w:r>
          </w:p>
        </w:tc>
        <w:tc>
          <w:tcPr>
            <w:tcW w:w="459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 xml:space="preserve">As the focal point in Chongqing </w:t>
            </w:r>
            <w:proofErr w:type="gramStart"/>
            <w:r w:rsidRPr="00C43791">
              <w:rPr>
                <w:rFonts w:ascii="Calibri" w:eastAsia="Times New Roman" w:hAnsi="Calibri" w:cs="Calibri"/>
                <w:sz w:val="18"/>
                <w:szCs w:val="18"/>
              </w:rPr>
              <w:t>municipality,  Chongqing</w:t>
            </w:r>
            <w:proofErr w:type="gramEnd"/>
            <w:r w:rsidRPr="00C43791">
              <w:rPr>
                <w:rFonts w:ascii="Calibri" w:eastAsia="Times New Roman" w:hAnsi="Calibri" w:cs="Calibri"/>
                <w:sz w:val="18"/>
                <w:szCs w:val="18"/>
              </w:rPr>
              <w:t xml:space="preserve"> Agriculture Committee will be responsible for supervision and guidance of project implementation in </w:t>
            </w:r>
            <w:r w:rsidR="003D4EFE">
              <w:rPr>
                <w:rFonts w:ascii="Calibri" w:eastAsia="Times New Roman" w:hAnsi="Calibri" w:cs="Calibri"/>
                <w:sz w:val="18"/>
                <w:szCs w:val="18"/>
              </w:rPr>
              <w:t>Chongqing</w:t>
            </w:r>
            <w:r w:rsidRPr="00C43791">
              <w:rPr>
                <w:rFonts w:ascii="Calibri" w:eastAsia="Times New Roman" w:hAnsi="Calibri" w:cs="Calibri"/>
                <w:sz w:val="18"/>
                <w:szCs w:val="18"/>
              </w:rPr>
              <w:t>, assisting the government at the county level in project coordination and resource integration. The Agriculture Committee will be engaged in most of the project activities at provincial and country level, but will play a specific role in the Provincial IAS Coordination Group (output 1.1), revising provincial regulations (output 1.4), work on the IAS related methodologies (outputs 2.1), and develop the Provincial IAS Strategic Action Plan (output 1.3). In addition the staff from the Agriculture Committee will take part in the projects capacity building engagements through the provisions of project developed trainings (output 2.3).</w:t>
            </w:r>
          </w:p>
        </w:tc>
        <w:tc>
          <w:tcPr>
            <w:tcW w:w="3780" w:type="dxa"/>
            <w:shd w:val="clear" w:color="auto" w:fill="auto"/>
            <w:hideMark/>
          </w:tcPr>
          <w:p w:rsidR="00643EC6" w:rsidRPr="00C43791" w:rsidRDefault="00643EC6" w:rsidP="00643EC6">
            <w:pPr>
              <w:rPr>
                <w:rFonts w:ascii="Calibri" w:eastAsia="Times New Roman" w:hAnsi="Calibri" w:cs="Calibri"/>
                <w:sz w:val="18"/>
                <w:szCs w:val="18"/>
              </w:rPr>
            </w:pPr>
            <w:r w:rsidRPr="00C43791">
              <w:rPr>
                <w:rFonts w:ascii="Calibri" w:eastAsia="Times New Roman" w:hAnsi="Calibri" w:cs="Calibri"/>
                <w:sz w:val="18"/>
                <w:szCs w:val="18"/>
              </w:rPr>
              <w:t>The Chongqing Agriculture Committee  will be the target for a range of project developed trainings including, but not limited to trainings on Ecological and economic impact of IAS, IAS risk assessment, Early detection and response, Interagency coordination and cooperation and Briefings on project developed guidelines and revised/new regulations. Relevant staff will also be receive training in the more practical on the ground trainings including Use of biological agents in IAS Management, Use of vegetation replacement techniques in IAS Management and Chemical reduction approaches in IAS Management</w:t>
            </w:r>
          </w:p>
        </w:tc>
      </w:tr>
      <w:tr w:rsidR="003D4EFE" w:rsidRPr="00C43791" w:rsidTr="003D4EFE">
        <w:trPr>
          <w:trHeight w:val="440"/>
        </w:trPr>
        <w:tc>
          <w:tcPr>
            <w:tcW w:w="1350" w:type="dxa"/>
            <w:shd w:val="clear" w:color="auto" w:fill="auto"/>
          </w:tcPr>
          <w:p w:rsidR="003D4EFE" w:rsidRPr="00EA4D8C" w:rsidRDefault="003D4EFE" w:rsidP="003D4EFE">
            <w:pPr>
              <w:rPr>
                <w:rFonts w:cs="Calibri"/>
                <w:color w:val="000000"/>
                <w:sz w:val="18"/>
                <w:szCs w:val="18"/>
                <w:shd w:val="clear" w:color="auto" w:fill="FFFFFF"/>
              </w:rPr>
            </w:pPr>
            <w:r w:rsidRPr="00EA4D8C">
              <w:rPr>
                <w:rFonts w:cs="Calibri"/>
                <w:color w:val="000000"/>
                <w:sz w:val="18"/>
                <w:szCs w:val="18"/>
                <w:shd w:val="clear" w:color="auto" w:fill="FFFFFF"/>
              </w:rPr>
              <w:t>Bureau of Ecology and Environment of Chongqing</w:t>
            </w:r>
            <w:r>
              <w:rPr>
                <w:rFonts w:cs="Calibri"/>
                <w:color w:val="000000"/>
                <w:sz w:val="18"/>
                <w:szCs w:val="18"/>
                <w:shd w:val="clear" w:color="auto" w:fill="FFFFFF"/>
              </w:rPr>
              <w:t xml:space="preserve"> (BEEC)</w:t>
            </w:r>
          </w:p>
          <w:p w:rsidR="003D4EFE" w:rsidRPr="00C43791" w:rsidRDefault="003D4EFE" w:rsidP="003D4EFE">
            <w:pPr>
              <w:rPr>
                <w:rFonts w:ascii="Calibri" w:eastAsia="Times New Roman" w:hAnsi="Calibri" w:cs="Calibri"/>
                <w:sz w:val="18"/>
                <w:szCs w:val="18"/>
              </w:rPr>
            </w:pPr>
          </w:p>
        </w:tc>
        <w:tc>
          <w:tcPr>
            <w:tcW w:w="4590" w:type="dxa"/>
            <w:shd w:val="clear" w:color="auto" w:fill="auto"/>
          </w:tcPr>
          <w:p w:rsidR="003D4EFE" w:rsidRPr="00C43791" w:rsidRDefault="003D4EFE" w:rsidP="003D4EFE">
            <w:pPr>
              <w:rPr>
                <w:rFonts w:ascii="Calibri" w:eastAsia="Times New Roman" w:hAnsi="Calibri" w:cs="Calibri"/>
                <w:sz w:val="18"/>
                <w:szCs w:val="18"/>
              </w:rPr>
            </w:pPr>
            <w:r>
              <w:rPr>
                <w:rFonts w:cs="Calibri"/>
                <w:sz w:val="18"/>
                <w:szCs w:val="18"/>
                <w:shd w:val="clear" w:color="auto" w:fill="FFFFFF"/>
              </w:rPr>
              <w:t xml:space="preserve">The </w:t>
            </w:r>
            <w:r w:rsidRPr="00EA4D8C">
              <w:rPr>
                <w:rFonts w:cs="Calibri"/>
                <w:color w:val="000000"/>
                <w:sz w:val="18"/>
                <w:szCs w:val="18"/>
                <w:shd w:val="clear" w:color="auto" w:fill="FFFFFF"/>
              </w:rPr>
              <w:t>Bureau of Ecology and Environment of Chongqing</w:t>
            </w:r>
            <w:r>
              <w:rPr>
                <w:rFonts w:cs="Calibri"/>
                <w:color w:val="000000"/>
                <w:sz w:val="18"/>
                <w:szCs w:val="18"/>
                <w:shd w:val="clear" w:color="auto" w:fill="FFFFFF"/>
              </w:rPr>
              <w:t xml:space="preserve"> </w:t>
            </w:r>
            <w:r w:rsidRPr="00044DFF">
              <w:rPr>
                <w:rFonts w:cs="Calibri"/>
                <w:sz w:val="18"/>
                <w:szCs w:val="18"/>
                <w:shd w:val="clear" w:color="auto" w:fill="FFFFFF"/>
              </w:rPr>
              <w:t xml:space="preserve">will be involved in the MEE related activities in </w:t>
            </w:r>
            <w:r>
              <w:rPr>
                <w:rFonts w:cs="Calibri"/>
                <w:sz w:val="18"/>
                <w:szCs w:val="18"/>
                <w:shd w:val="clear" w:color="auto" w:fill="FFFFFF"/>
              </w:rPr>
              <w:t>Chongqing</w:t>
            </w:r>
            <w:r w:rsidRPr="00044DFF">
              <w:rPr>
                <w:rFonts w:cs="Calibri"/>
                <w:sz w:val="18"/>
                <w:szCs w:val="18"/>
                <w:shd w:val="clear" w:color="auto" w:fill="FFFFFF"/>
              </w:rPr>
              <w:t xml:space="preserve">. </w:t>
            </w:r>
            <w:r>
              <w:rPr>
                <w:rFonts w:cs="Calibri"/>
                <w:sz w:val="18"/>
                <w:szCs w:val="18"/>
                <w:shd w:val="clear" w:color="auto" w:fill="FFFFFF"/>
              </w:rPr>
              <w:t xml:space="preserve">BEEC </w:t>
            </w:r>
            <w:r w:rsidRPr="00C43791">
              <w:rPr>
                <w:rFonts w:ascii="Calibri" w:eastAsia="Times New Roman" w:hAnsi="Calibri" w:cs="Calibri"/>
                <w:sz w:val="18"/>
                <w:szCs w:val="18"/>
              </w:rPr>
              <w:t>will be engaged in most of the project activities at provincial and country level</w:t>
            </w:r>
            <w:r>
              <w:rPr>
                <w:rFonts w:ascii="Calibri" w:eastAsia="Times New Roman" w:hAnsi="Calibri" w:cs="Calibri"/>
                <w:sz w:val="18"/>
                <w:szCs w:val="18"/>
              </w:rPr>
              <w:t xml:space="preserve"> </w:t>
            </w:r>
            <w:r w:rsidRPr="00C43791">
              <w:rPr>
                <w:rFonts w:ascii="Calibri" w:eastAsia="Times New Roman" w:hAnsi="Calibri" w:cs="Calibri"/>
                <w:sz w:val="18"/>
                <w:szCs w:val="18"/>
              </w:rPr>
              <w:t>but will play a specific role in the Provincial IAS Coordination Group (output 1.1), revising provincial regulations (output 1.4), work on the IAS related methodologies (outputs 2.1), and develop the Provincial IAS Strategic Action Plan (output 1.3). In addition</w:t>
            </w:r>
            <w:r>
              <w:rPr>
                <w:rFonts w:ascii="Calibri" w:eastAsia="Times New Roman" w:hAnsi="Calibri" w:cs="Calibri"/>
                <w:sz w:val="18"/>
                <w:szCs w:val="18"/>
              </w:rPr>
              <w:t>,</w:t>
            </w:r>
            <w:r w:rsidRPr="00C43791">
              <w:rPr>
                <w:rFonts w:ascii="Calibri" w:eastAsia="Times New Roman" w:hAnsi="Calibri" w:cs="Calibri"/>
                <w:sz w:val="18"/>
                <w:szCs w:val="18"/>
              </w:rPr>
              <w:t xml:space="preserve"> the staff from the </w:t>
            </w:r>
            <w:r>
              <w:rPr>
                <w:rFonts w:cs="Calibri"/>
                <w:sz w:val="18"/>
                <w:szCs w:val="18"/>
                <w:shd w:val="clear" w:color="auto" w:fill="FFFFFF"/>
              </w:rPr>
              <w:t>BEEC</w:t>
            </w:r>
            <w:r>
              <w:rPr>
                <w:rFonts w:ascii="Calibri" w:eastAsia="Times New Roman" w:hAnsi="Calibri" w:cs="Calibri"/>
                <w:sz w:val="18"/>
                <w:szCs w:val="18"/>
              </w:rPr>
              <w:t xml:space="preserve"> </w:t>
            </w:r>
            <w:r w:rsidRPr="00C43791">
              <w:rPr>
                <w:rFonts w:ascii="Calibri" w:eastAsia="Times New Roman" w:hAnsi="Calibri" w:cs="Calibri"/>
                <w:sz w:val="18"/>
                <w:szCs w:val="18"/>
              </w:rPr>
              <w:t>will take part in the project</w:t>
            </w:r>
            <w:r>
              <w:rPr>
                <w:rFonts w:ascii="Calibri" w:eastAsia="Times New Roman" w:hAnsi="Calibri" w:cs="Calibri"/>
                <w:sz w:val="18"/>
                <w:szCs w:val="18"/>
              </w:rPr>
              <w:t>’</w:t>
            </w:r>
            <w:r w:rsidRPr="00C43791">
              <w:rPr>
                <w:rFonts w:ascii="Calibri" w:eastAsia="Times New Roman" w:hAnsi="Calibri" w:cs="Calibri"/>
                <w:sz w:val="18"/>
                <w:szCs w:val="18"/>
              </w:rPr>
              <w:t>s capacity building engagements through the provisions of project developed trainings (output 2.3</w:t>
            </w:r>
            <w:r>
              <w:rPr>
                <w:rFonts w:ascii="Calibri" w:eastAsia="Times New Roman" w:hAnsi="Calibri" w:cs="Calibri"/>
                <w:sz w:val="18"/>
                <w:szCs w:val="18"/>
              </w:rPr>
              <w:t xml:space="preserve"> and 3.1</w:t>
            </w:r>
            <w:r w:rsidRPr="00C43791">
              <w:rPr>
                <w:rFonts w:ascii="Calibri" w:eastAsia="Times New Roman" w:hAnsi="Calibri" w:cs="Calibri"/>
                <w:sz w:val="18"/>
                <w:szCs w:val="18"/>
              </w:rPr>
              <w:t>).</w:t>
            </w:r>
          </w:p>
        </w:tc>
        <w:tc>
          <w:tcPr>
            <w:tcW w:w="3780" w:type="dxa"/>
            <w:shd w:val="clear" w:color="auto" w:fill="auto"/>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The </w:t>
            </w:r>
            <w:r>
              <w:rPr>
                <w:rFonts w:ascii="Calibri" w:eastAsia="Times New Roman" w:hAnsi="Calibri" w:cs="Calibri"/>
                <w:sz w:val="18"/>
                <w:szCs w:val="18"/>
              </w:rPr>
              <w:t xml:space="preserve">BEEC </w:t>
            </w:r>
            <w:r w:rsidRPr="00C43791">
              <w:rPr>
                <w:rFonts w:ascii="Calibri" w:eastAsia="Times New Roman" w:hAnsi="Calibri" w:cs="Calibri"/>
                <w:sz w:val="18"/>
                <w:szCs w:val="18"/>
              </w:rPr>
              <w:t xml:space="preserve">will be the target for a range of project developed trainings including, but not limited to trainings on Ecological and economic impact of IAS, IAS risk assessment, Early detection and response, Interagency coordination and cooperation and Briefings on project developed guidelines and revised/new regulations. </w:t>
            </w:r>
            <w:r>
              <w:rPr>
                <w:rFonts w:ascii="Calibri" w:eastAsia="Times New Roman" w:hAnsi="Calibri" w:cs="Calibri"/>
                <w:sz w:val="18"/>
                <w:szCs w:val="18"/>
              </w:rPr>
              <w:t xml:space="preserve">A specific focus will be on staff who are engaged with protected areas and other ecologically sensitive areas, including ecological functioning zones. </w:t>
            </w:r>
            <w:r w:rsidRPr="00C43791">
              <w:rPr>
                <w:rFonts w:ascii="Calibri" w:eastAsia="Times New Roman" w:hAnsi="Calibri" w:cs="Calibri"/>
                <w:sz w:val="18"/>
                <w:szCs w:val="18"/>
              </w:rPr>
              <w:t>Relevant staff will receiv</w:t>
            </w:r>
            <w:r>
              <w:rPr>
                <w:rFonts w:ascii="Calibri" w:eastAsia="Times New Roman" w:hAnsi="Calibri" w:cs="Calibri"/>
                <w:sz w:val="18"/>
                <w:szCs w:val="18"/>
              </w:rPr>
              <w:t>e</w:t>
            </w:r>
            <w:r w:rsidRPr="00C43791">
              <w:rPr>
                <w:rFonts w:ascii="Calibri" w:eastAsia="Times New Roman" w:hAnsi="Calibri" w:cs="Calibri"/>
                <w:sz w:val="18"/>
                <w:szCs w:val="18"/>
              </w:rPr>
              <w:t xml:space="preserve"> more practical on the ground trainings including Use of biological agents in IAS Management, Use of vegetation replacement techniques in IAS Management and Chemical reduction approaches in IAS Management</w:t>
            </w:r>
            <w:r>
              <w:rPr>
                <w:rFonts w:ascii="Calibri" w:eastAsia="Times New Roman" w:hAnsi="Calibri" w:cs="Calibri"/>
                <w:sz w:val="18"/>
                <w:szCs w:val="18"/>
              </w:rPr>
              <w:t xml:space="preserve">. </w:t>
            </w:r>
          </w:p>
        </w:tc>
      </w:tr>
      <w:tr w:rsidR="003D4EFE" w:rsidRPr="00C43791" w:rsidTr="00643EC6">
        <w:trPr>
          <w:trHeight w:val="2653"/>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People's Government of Wenchang City</w:t>
            </w:r>
            <w:r>
              <w:rPr>
                <w:rFonts w:ascii="Calibri" w:eastAsia="Times New Roman" w:hAnsi="Calibri" w:cs="Calibri"/>
                <w:sz w:val="18"/>
                <w:szCs w:val="18"/>
              </w:rPr>
              <w:t xml:space="preserve"> (P</w:t>
            </w:r>
            <w:r w:rsidR="00194D28">
              <w:rPr>
                <w:rFonts w:ascii="Calibri" w:eastAsia="Times New Roman" w:hAnsi="Calibri" w:cs="Calibri"/>
                <w:sz w:val="18"/>
                <w:szCs w:val="18"/>
              </w:rPr>
              <w:t>GWC)</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As the focal point within Wenchang City, People's Government of Wenchang City will be responsible for supervision and guidance of project implementation in Wenchang City. The Wenchang City Government will be engaged in most of the project activities at country level, but will play a specific role in the County IAS Coordination Group (output 1.1) and develop the Provincial IAS Strategic Action Plan (output 1.3). In addition the staff from the different offices and departments will take part in the projects capacity building engagements through the provisions of project developed trainings (output 2.3) as well as for instance the Wenchang extension services will be involved in the provision of training to the local farming communities (output 3.2 and 3.4). </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People's Government of Wenchang City as the city government has a need an increase understanding of the impacts of IAS, and will therefore be target for a range of project developed trainings including, but not limited to trainings on Introduction to IAS, Ecological and economic impact of IAS, IAS risk assessment, Early detection and response, Interagency coordination and cooperation and Briefings on project developed guidelines and revised/new regulations. Particularly the financial department should receive training in the Ecological and economic impact of IAS.</w:t>
            </w:r>
          </w:p>
        </w:tc>
      </w:tr>
      <w:tr w:rsidR="003D4EFE" w:rsidRPr="00C43791" w:rsidTr="00643EC6">
        <w:trPr>
          <w:trHeight w:val="4103"/>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Wenchang Agricultural Technology Promotion Service Center</w:t>
            </w:r>
            <w:r w:rsidR="00194D28">
              <w:rPr>
                <w:rFonts w:ascii="Calibri" w:eastAsia="Times New Roman" w:hAnsi="Calibri" w:cs="Calibri"/>
                <w:sz w:val="18"/>
                <w:szCs w:val="18"/>
              </w:rPr>
              <w:t xml:space="preserve"> (WATPSC)</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Wenchang Agricultural Technology Promotion Service Center will be engaged in local activities within the project agricultural landscape in Hainan. They will play a specific role in the County IAS Coordination Group (output 1.1) and be part of developing the Provincial IAS Strategic Action Plan (output 1.3). In addition the staff will take part in the projects capacity building engagements through the provisions of project developed trainings (output 2.3) as well as be involved in the provision of training to the local farming communities (output 3.2) and 3.4). The Wenchang Agricultural Technology Promotion Service Center will also be engaged in the Wenchang IAS distribution survey and IAS impact assessment (output 3.3)</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The Wenchang Agricultural Technology Promotion Service Center working with IAS at local level has a need for increased capacity in a larger subset of areas and staff will therefore receive training in most if not all of the project developed trainings including but not limited to Introduction to IAS, Ecological and economic impact of IAS, Traditional varieties, endemic species and GRFA, Use of biological agents in IAS Management, Use of vegetation replacement techniques in IAS Management, Chemical reduction approaches in IAS Management, Safety handling and management of chemicals and IAS removal and eradication techniques as well as Participatory approaches and facilitation to engage the public, including farmers. Staff will also receive training in Interagency coordination and cooperation and Briefings on project developed guidelines and revised/new regulations  </w:t>
            </w:r>
          </w:p>
        </w:tc>
      </w:tr>
      <w:tr w:rsidR="003D4EFE" w:rsidRPr="00C43791" w:rsidTr="00643EC6">
        <w:trPr>
          <w:trHeight w:val="4283"/>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Wenchang Forestry Bureau</w:t>
            </w:r>
            <w:r w:rsidR="00194D28">
              <w:rPr>
                <w:rFonts w:ascii="Calibri" w:eastAsia="Times New Roman" w:hAnsi="Calibri" w:cs="Calibri"/>
                <w:sz w:val="18"/>
                <w:szCs w:val="18"/>
              </w:rPr>
              <w:t xml:space="preserve"> (WFB)</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Wenchang Forestry Bureau will be engaged in local activities. They will play a specific role in the County IAS Coordination Group (output 1.1) and be part of developing the Provincial IAS Strategic Action Plan (output 1.3). In addition the staff will take part in the projects capacity building engagements through the provisions of project developed trainings (output 2.3). The Wenchang Forestry Bureau will also be engaged in the Wenchang IAS distribution survey and IAS impact assessment (output 3.3)</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The Wenchang Forestry Bureau working with IAS at local level has a need for increased capacity in a larger subset of areas and staff will therefore receive training in most if not all of the project developed trainings including but not limited to Introduction to IAS, Ecological and economic impact of IAS, Use of biological agents in IAS Management, Use of vegetation replacement techniques in IAS Management, Chemical reduction approaches in IAS Management, Safety handling and management of chemicals and IAS removal and eradication techniques as well as Participatory approaches and facilitation to engage the public. Staff will also receive training in Interagency coordination and cooperation and Briefings on project developed guidelines and revised/new regulations  </w:t>
            </w:r>
          </w:p>
        </w:tc>
      </w:tr>
      <w:tr w:rsidR="003D4EFE" w:rsidRPr="00C43791" w:rsidTr="00643EC6">
        <w:trPr>
          <w:trHeight w:val="170"/>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Wenchang Eco-environmental Protection Bureau</w:t>
            </w:r>
            <w:r w:rsidR="00194D28">
              <w:rPr>
                <w:rFonts w:ascii="Calibri" w:eastAsia="Times New Roman" w:hAnsi="Calibri" w:cs="Calibri"/>
                <w:sz w:val="18"/>
                <w:szCs w:val="18"/>
              </w:rPr>
              <w:t xml:space="preserve"> (WEPB)</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Eco-environmental Protection Bureau will be engaged in local activities within the project agricultural landscape in Hainan. They will play a specific role in the County IAS Coordination Group (output 1.1) and be part of developing the Provincial IAS Strategic Action Plan (output 1.3). In addition the staff will take part in the projects capacity building engagements through the provisions of project developed trainings as well as be involved in the provision of training to protected area managers and staff (output 2.3). The Environmental Protection Bureau will also be engaged in the Wenchang IAS distribution survey and IAS impact assessment (output 3.3). Furthermore the bureau will be taking part in the IAS methodology work in Hainan (output 2.1)</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Wenchang Eco-environmental Protection Bureau working with IAS at local level has a need for increased capacity in a larger subset of areas and staff will therefore receive training in most if not all of the project developed trainings including but not limited to Introduction to IAS, Ecological and economic impact of IAS, Use of biological agents in IAS Management, Use of vegetation replacement techniques in IAS Management, Chemical reduction approaches in IAS Management, Safety handling and management of chemicals and IAS removal and eradication techniques as well as Participatory approaches and facilitation to engage the public. Staff will also receive training in Interagency coordination and cooperation and Briefings on project developed guidelines and revised/new regulations</w:t>
            </w:r>
            <w:r w:rsidR="00194D28">
              <w:rPr>
                <w:rFonts w:ascii="Calibri" w:eastAsia="Times New Roman" w:hAnsi="Calibri" w:cs="Calibri"/>
                <w:sz w:val="18"/>
                <w:szCs w:val="18"/>
              </w:rPr>
              <w:t>. In addition, a specific focus will be on staff who are engaged with protected areas and other ecologically sensitive areas, including ecological functioning zones.</w:t>
            </w:r>
            <w:r w:rsidRPr="00C43791">
              <w:rPr>
                <w:rFonts w:ascii="Calibri" w:eastAsia="Times New Roman" w:hAnsi="Calibri" w:cs="Calibri"/>
                <w:sz w:val="18"/>
                <w:szCs w:val="18"/>
              </w:rPr>
              <w:t xml:space="preserve">  </w:t>
            </w:r>
          </w:p>
        </w:tc>
      </w:tr>
      <w:tr w:rsidR="003D4EFE" w:rsidRPr="00C43791" w:rsidTr="00643EC6">
        <w:trPr>
          <w:trHeight w:val="3380"/>
        </w:trPr>
        <w:tc>
          <w:tcPr>
            <w:tcW w:w="1350" w:type="dxa"/>
            <w:shd w:val="clear" w:color="auto" w:fill="auto"/>
            <w:hideMark/>
          </w:tcPr>
          <w:p w:rsidR="003D4EFE" w:rsidRPr="00C43791" w:rsidRDefault="00194D28" w:rsidP="003D4EFE">
            <w:pPr>
              <w:rPr>
                <w:rFonts w:ascii="Calibri" w:eastAsia="Times New Roman" w:hAnsi="Calibri" w:cs="Calibri"/>
                <w:sz w:val="18"/>
                <w:szCs w:val="18"/>
              </w:rPr>
            </w:pPr>
            <w:r w:rsidRPr="00D13461">
              <w:rPr>
                <w:rFonts w:eastAsia="Times New Roman" w:cs="Calibri"/>
                <w:sz w:val="18"/>
                <w:szCs w:val="18"/>
              </w:rPr>
              <w:t xml:space="preserve">Division of Quarantine Supervision of </w:t>
            </w:r>
            <w:proofErr w:type="spellStart"/>
            <w:r w:rsidRPr="00D13461">
              <w:rPr>
                <w:rFonts w:eastAsia="Times New Roman" w:cs="Calibri"/>
                <w:sz w:val="18"/>
                <w:szCs w:val="18"/>
              </w:rPr>
              <w:t>Yangpu</w:t>
            </w:r>
            <w:proofErr w:type="spellEnd"/>
            <w:r w:rsidRPr="00D13461">
              <w:rPr>
                <w:rFonts w:eastAsia="Times New Roman" w:cs="Calibri"/>
                <w:sz w:val="18"/>
                <w:szCs w:val="18"/>
              </w:rPr>
              <w:t xml:space="preserve"> Customs</w:t>
            </w:r>
            <w:r w:rsidRPr="00D13461" w:rsidDel="006949A8">
              <w:rPr>
                <w:rFonts w:eastAsia="Times New Roman" w:cs="Calibri"/>
                <w:sz w:val="18"/>
                <w:szCs w:val="18"/>
              </w:rPr>
              <w:t xml:space="preserve"> </w:t>
            </w:r>
            <w:r>
              <w:rPr>
                <w:rFonts w:eastAsia="Times New Roman" w:cs="Calibri"/>
                <w:sz w:val="18"/>
                <w:szCs w:val="18"/>
              </w:rPr>
              <w:t>(DQSPYC)</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The Division of Quarantine Supervision of Yangpu Customs and the </w:t>
            </w:r>
            <w:proofErr w:type="gramStart"/>
            <w:r w:rsidRPr="00C43791">
              <w:rPr>
                <w:rFonts w:ascii="Calibri" w:eastAsia="Times New Roman" w:hAnsi="Calibri" w:cs="Calibri"/>
                <w:sz w:val="18"/>
                <w:szCs w:val="18"/>
              </w:rPr>
              <w:t>third party</w:t>
            </w:r>
            <w:proofErr w:type="gramEnd"/>
            <w:r w:rsidRPr="00C43791">
              <w:rPr>
                <w:rFonts w:ascii="Calibri" w:eastAsia="Times New Roman" w:hAnsi="Calibri" w:cs="Calibri"/>
                <w:sz w:val="18"/>
                <w:szCs w:val="18"/>
              </w:rPr>
              <w:t xml:space="preserve"> operators at Yangpu port and similar ports in China will be one of the project's focuses for increasing the operational capacity for effectively managing IAS. The project developed trainings on revised national technical specification for IAS detection, inspection, quarantine and disposal, update inspection standards/methodologies and revised quarantine management system/methodologies will be provided to this stakeholder group (output 2.2) enabling them to manage and ensure a high level of scrutiny and safety in the inspection and quarantine procedures in a process where expediency is becoming ever more important</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With the projects revision of the national technical specification for IAS detection, inspection, quarantine and disposal, revision of the quarantine management system/methodologies and the updating inspection standards/methodologies. The port authorities, CIQA and the third party operators at Yangpu port and similar ports in China  has a need for training on “on-site” identification of IAS species, strengthened IAS inspection, revised quarantine management systems and implementation of the updated technical specifications for quarantine and disposal of IAS to enable them to manage and ensure a high level of scrutiny and safety in the inspection and quarantine procedures in a process where expediency is becoming ever more important</w:t>
            </w:r>
          </w:p>
        </w:tc>
      </w:tr>
      <w:tr w:rsidR="003D4EFE" w:rsidRPr="00C43791" w:rsidTr="00643EC6">
        <w:trPr>
          <w:trHeight w:val="2383"/>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People's Government of Chongqing, Bishan District</w:t>
            </w:r>
            <w:r w:rsidR="00194D28">
              <w:rPr>
                <w:rFonts w:ascii="Calibri" w:eastAsia="Times New Roman" w:hAnsi="Calibri" w:cs="Calibri"/>
                <w:sz w:val="18"/>
                <w:szCs w:val="18"/>
              </w:rPr>
              <w:t xml:space="preserve"> (PGCBD)</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As the focal point within Bishan District they will be responsible for supervision and guidance of project implementation in Wenchang City. The Bishan District Government will be engaged in most of the project activities at country level, but will play a specific role in the County IAS Coordination Group (output 1.1) and develop the Provincial IAS Strategic Action Plan (output 1.3). In addition the staff from the different offices and departments will take part in the projects capacity building engagements through the provisions of project developed trainings (output 2.3) as well as for instance the Wenchang extension services will be involved in the provision of training to the local farming communities (output 3.2 and 3.4).</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Bishan District Government as the district government has a need an increase understanding of the impacts of IAS, and will therefore be target for a range of project developed trainings including, but not limited to trainings on Introduction to IAS, Ecological and economic impact of IAS, IAS risk assessment, Early detection and response, Interagency coordination and cooperation and Briefings on project developed guidelines and revised/new regulations. Particularly the financial department should receive training in the Ecological and economic impact of IAS.</w:t>
            </w:r>
          </w:p>
        </w:tc>
      </w:tr>
      <w:tr w:rsidR="003D4EFE" w:rsidRPr="00C43791" w:rsidTr="00643EC6">
        <w:trPr>
          <w:trHeight w:val="2060"/>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Bishan Agricultural Technology Extension Center</w:t>
            </w:r>
            <w:r w:rsidR="00194D28">
              <w:rPr>
                <w:rFonts w:ascii="Calibri" w:eastAsia="Times New Roman" w:hAnsi="Calibri" w:cs="Calibri"/>
                <w:sz w:val="18"/>
                <w:szCs w:val="18"/>
              </w:rPr>
              <w:t xml:space="preserve"> (BATEC)</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Bishan Agricultural Technology Extension Center will be engaged in local activities within the project agricultural landscape in Chongqing. They will play a specific role in the County IAS Coordination Group (output 1.1) and be part of developing the Provincial IAS Strategic Action Plan (output 1.3). In addition the staff will take part in the projects capacity building engagements through the provisions of project developed trainings (output 2.3) as well as be involved in the provision of training to the local farming communities (output 3.2) and 3.4). The Bishan Agricultural Technology Extension Center will also be engaged in the Bishan IAS distribution survey and IAS impact assessment (output 3.3)</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The Bishan Agricultural Technology Extension Center working with IAS at local level has a need for increased capacity in a larger subset of areas and staff will therefore receive training in most if not all of the project developed trainings including but not limited to Introduction to IAS, Ecological and economic impact of IAS, Traditional varieties, endemic species and GRFA, Use of biological agents in IAS Management, Use of vegetation replacement techniques in IAS Management, Chemical reduction approaches in IAS Management, Safety handling and management of chemicals and IAS removal and eradication techniques as well as Participatory approaches and facilitation to engage the public, including farmers. Staff will also receive training in Interagency coordination and cooperation and Briefings on project developed guidelines and revised/new regulations  </w:t>
            </w:r>
          </w:p>
        </w:tc>
      </w:tr>
      <w:tr w:rsidR="003D4EFE" w:rsidRPr="00C43791" w:rsidTr="00643EC6">
        <w:trPr>
          <w:trHeight w:val="1580"/>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Bishan District Forestry Bureau</w:t>
            </w:r>
            <w:r w:rsidR="00194D28">
              <w:rPr>
                <w:rFonts w:ascii="Calibri" w:eastAsia="Times New Roman" w:hAnsi="Calibri" w:cs="Calibri"/>
                <w:sz w:val="18"/>
                <w:szCs w:val="18"/>
              </w:rPr>
              <w:t xml:space="preserve"> (BDFB)</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Bishan Forestry Bureau will be engaged in local activities. They will play a specific role in the County IAS Coordination Group (output 1.1) and be part of developing the Provincial IAS Strategic Action Plan (output 1.3). In addition the staff will take part in the projects capacity building engagements through the provisions of project developed trainings (output 2.3). The Bishan Forestry Bureau will also be engaged in the Bishan IAS distribution survey and IAS impact assessment (output 3.3)</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The Bishan Forestry Bureau working with IAS at local level has a need for increased capacity in a larger subset of areas and staff will therefore receive training in most if not all of the project developed trainings including but not limited to Introduction to IAS, Ecological and economic impact of IAS, Use of biological agents in IAS Management, Use of vegetation replacement techniques in IAS Management, Chemical reduction approaches in IAS Management, Safety handling and management of chemicals and IAS removal and eradication techniques as well as Participatory approaches and facilitation to engage the public. Staff will also receive training in Interagency coordination and cooperation and Briefings on project developed guidelines and revised/new regulations  </w:t>
            </w:r>
          </w:p>
        </w:tc>
      </w:tr>
      <w:tr w:rsidR="003D4EFE" w:rsidRPr="00C43791" w:rsidTr="00643EC6">
        <w:trPr>
          <w:trHeight w:val="1820"/>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Bishan District Environmental Protection Bureau</w:t>
            </w:r>
            <w:r w:rsidR="00194D28">
              <w:rPr>
                <w:rFonts w:ascii="Calibri" w:eastAsia="Times New Roman" w:hAnsi="Calibri" w:cs="Calibri"/>
                <w:sz w:val="18"/>
                <w:szCs w:val="18"/>
              </w:rPr>
              <w:t xml:space="preserve"> (BDEPB)</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Bishan Environmental Protection Bureau will be engaged in local activities within the project agricultural landscape in Hainan. They will play a specific role in the County IAS Coordination Group (output 1.1) and be part of developing the Provincial IAS Strategic Action Plan (output 1.3). In addition the staff will take part in the projects capacity building engagements through the provisions of project developed trainings as well as be involved in the provision of training to protected area managers and staff (output 2.3). The Bishan Environmental Protection Bureau will also be engaged in the Bishan IAS distribution survey and IAS impact assessment (output 3.3).</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Bishan Environmental Protection Bureau working with IAS at local level has a need for increased capacity in a larger subset of areas and staff will therefore receive training in most if not all of the project developed trainings including but not limited to Introduction to IAS, Ecological and economic impact of IAS, Use of biological agents in IAS Management, Use of vegetation replacement techniques in IAS Management, Chemical reduction approaches in IAS Management, Safety handling and management of chemicals and IAS removal and eradication techniques as well as Participatory approaches and facilitation to engage the public. Staff will also receive training in Interagency coordination and cooperation and Briefings on project developed guidelines and revised/new regulations</w:t>
            </w:r>
            <w:r w:rsidR="00194D28">
              <w:rPr>
                <w:rFonts w:ascii="Calibri" w:eastAsia="Times New Roman" w:hAnsi="Calibri" w:cs="Calibri"/>
                <w:sz w:val="18"/>
                <w:szCs w:val="18"/>
              </w:rPr>
              <w:t>. In addition, a specific focus will be on staff who are engaged with protected areas and other ecologically sensitive areas, including ecological functioning zones.</w:t>
            </w:r>
            <w:r w:rsidR="00194D28" w:rsidRPr="00C43791">
              <w:rPr>
                <w:rFonts w:ascii="Calibri" w:eastAsia="Times New Roman" w:hAnsi="Calibri" w:cs="Calibri"/>
                <w:sz w:val="18"/>
                <w:szCs w:val="18"/>
              </w:rPr>
              <w:t xml:space="preserve">  </w:t>
            </w:r>
            <w:r w:rsidRPr="00C43791">
              <w:rPr>
                <w:rFonts w:ascii="Calibri" w:eastAsia="Times New Roman" w:hAnsi="Calibri" w:cs="Calibri"/>
                <w:sz w:val="18"/>
                <w:szCs w:val="18"/>
              </w:rPr>
              <w:t xml:space="preserve">  </w:t>
            </w:r>
          </w:p>
        </w:tc>
      </w:tr>
      <w:tr w:rsidR="003D4EFE" w:rsidRPr="00C43791" w:rsidTr="00643EC6">
        <w:trPr>
          <w:trHeight w:val="800"/>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Chinese Academy of Agricultural Sciences</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CAAS will be a supporting academic institution for the project, where they will provide input and guidance as well as expertise to a range of the project activities. This will include support to the development of the IAS guidelines under output 1.2, the development of the National and Provincial IAS Strategic Action Plan (output 1.3), the revisions of the various IAS related regulations which will be revised under output 1.4. CAAS will also be involved in the development and provision of the project developed trainings (Output 2.3, 3.2 and 3.4). Broadly speaking CAAS will provide technical guidance for project demonstration area and technical support for project decision makers. </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No specific project related trainings are envisaged.</w:t>
            </w:r>
          </w:p>
        </w:tc>
      </w:tr>
      <w:tr w:rsidR="00BF7CA8" w:rsidRPr="00C43791" w:rsidTr="00643EC6">
        <w:trPr>
          <w:trHeight w:val="2600"/>
        </w:trPr>
        <w:tc>
          <w:tcPr>
            <w:tcW w:w="1350" w:type="dxa"/>
            <w:shd w:val="clear" w:color="auto" w:fill="auto"/>
          </w:tcPr>
          <w:p w:rsidR="00BF7CA8" w:rsidRPr="00D13461" w:rsidRDefault="00BF7CA8" w:rsidP="003D4EFE">
            <w:pPr>
              <w:rPr>
                <w:rFonts w:eastAsia="Times New Roman" w:cs="Calibri"/>
                <w:sz w:val="18"/>
                <w:szCs w:val="18"/>
              </w:rPr>
            </w:pPr>
            <w:r w:rsidRPr="00002E4F">
              <w:rPr>
                <w:rFonts w:eastAsiaTheme="minorEastAsia" w:cs="Calibri" w:hint="eastAsia"/>
                <w:sz w:val="18"/>
                <w:szCs w:val="18"/>
                <w:lang w:eastAsia="zh-CN"/>
              </w:rPr>
              <w:t xml:space="preserve">Chinese Research Academy of </w:t>
            </w:r>
            <w:r w:rsidRPr="00002E4F">
              <w:rPr>
                <w:rFonts w:eastAsiaTheme="minorEastAsia" w:cs="Calibri"/>
                <w:sz w:val="18"/>
                <w:szCs w:val="18"/>
                <w:lang w:eastAsia="zh-CN"/>
              </w:rPr>
              <w:t>Environmental</w:t>
            </w:r>
            <w:r w:rsidRPr="00002E4F">
              <w:rPr>
                <w:rFonts w:eastAsiaTheme="minorEastAsia" w:cs="Calibri" w:hint="eastAsia"/>
                <w:sz w:val="18"/>
                <w:szCs w:val="18"/>
                <w:lang w:eastAsia="zh-CN"/>
              </w:rPr>
              <w:t xml:space="preserve"> Sciences (CRAES)</w:t>
            </w:r>
          </w:p>
        </w:tc>
        <w:tc>
          <w:tcPr>
            <w:tcW w:w="4590" w:type="dxa"/>
            <w:shd w:val="clear" w:color="auto" w:fill="auto"/>
          </w:tcPr>
          <w:p w:rsidR="00BF7CA8" w:rsidRPr="00C43791" w:rsidRDefault="00BF7CA8" w:rsidP="00BF7CA8">
            <w:pPr>
              <w:rPr>
                <w:rFonts w:ascii="Calibri" w:eastAsia="Times New Roman" w:hAnsi="Calibri" w:cs="Calibri"/>
                <w:sz w:val="18"/>
                <w:szCs w:val="18"/>
              </w:rPr>
            </w:pPr>
            <w:r w:rsidRPr="00002E4F">
              <w:rPr>
                <w:rFonts w:eastAsiaTheme="minorEastAsia" w:cs="Calibri" w:hint="eastAsia"/>
                <w:sz w:val="18"/>
                <w:szCs w:val="18"/>
                <w:lang w:eastAsia="zh-CN"/>
              </w:rPr>
              <w:t xml:space="preserve">The IAS team of CRAES will provide </w:t>
            </w:r>
            <w:r w:rsidRPr="00002E4F">
              <w:rPr>
                <w:rFonts w:eastAsia="Times New Roman" w:cs="Calibri"/>
                <w:sz w:val="18"/>
                <w:szCs w:val="18"/>
              </w:rPr>
              <w:t>input and guidance as well as expertise to a range of the project activities</w:t>
            </w:r>
            <w:r>
              <w:rPr>
                <w:rFonts w:eastAsia="Times New Roman" w:cs="Calibri"/>
                <w:sz w:val="18"/>
                <w:szCs w:val="18"/>
              </w:rPr>
              <w:t>, particularly in support of MEE’s inputs to the project activities</w:t>
            </w:r>
            <w:r w:rsidRPr="00002E4F">
              <w:rPr>
                <w:rFonts w:eastAsia="Times New Roman" w:cs="Calibri"/>
                <w:sz w:val="18"/>
                <w:szCs w:val="18"/>
              </w:rPr>
              <w:t>.</w:t>
            </w:r>
            <w:r w:rsidRPr="00002E4F">
              <w:rPr>
                <w:rFonts w:eastAsiaTheme="minorEastAsia" w:cs="Calibri" w:hint="eastAsia"/>
                <w:sz w:val="18"/>
                <w:szCs w:val="18"/>
                <w:lang w:eastAsia="zh-CN"/>
              </w:rPr>
              <w:t xml:space="preserve"> </w:t>
            </w:r>
            <w:r w:rsidRPr="00C43791">
              <w:rPr>
                <w:rFonts w:ascii="Calibri" w:eastAsia="Times New Roman" w:hAnsi="Calibri" w:cs="Calibri"/>
                <w:sz w:val="18"/>
                <w:szCs w:val="18"/>
              </w:rPr>
              <w:t xml:space="preserve">This will include support to the development of the IAS guidelines under output 1.2, the development of the National and Provincial IAS Strategic Action Plan (output 1.3), the revisions of the various IAS related regulations which will be revised under output 1.4. CAAS will also be involved in the development and provision of the project developed trainings (Output 2.3, 3.2 and 3.4). Broadly speaking </w:t>
            </w:r>
            <w:r>
              <w:rPr>
                <w:rFonts w:ascii="Calibri" w:eastAsia="Times New Roman" w:hAnsi="Calibri" w:cs="Calibri"/>
                <w:sz w:val="18"/>
                <w:szCs w:val="18"/>
              </w:rPr>
              <w:t xml:space="preserve">CRAES </w:t>
            </w:r>
            <w:r w:rsidRPr="00C43791">
              <w:rPr>
                <w:rFonts w:ascii="Calibri" w:eastAsia="Times New Roman" w:hAnsi="Calibri" w:cs="Calibri"/>
                <w:sz w:val="18"/>
                <w:szCs w:val="18"/>
              </w:rPr>
              <w:t>will provide technical guidance for project demonstration area and technical support for project decision makers.</w:t>
            </w:r>
          </w:p>
        </w:tc>
        <w:tc>
          <w:tcPr>
            <w:tcW w:w="3780" w:type="dxa"/>
            <w:shd w:val="clear" w:color="auto" w:fill="auto"/>
          </w:tcPr>
          <w:p w:rsidR="00BF7CA8" w:rsidRPr="00C43791" w:rsidRDefault="00BF7CA8" w:rsidP="003D4EFE">
            <w:pPr>
              <w:rPr>
                <w:rFonts w:ascii="Calibri" w:eastAsia="Times New Roman" w:hAnsi="Calibri" w:cs="Calibri"/>
                <w:sz w:val="18"/>
                <w:szCs w:val="18"/>
              </w:rPr>
            </w:pPr>
            <w:r w:rsidRPr="00C43791">
              <w:rPr>
                <w:rFonts w:ascii="Calibri" w:eastAsia="Times New Roman" w:hAnsi="Calibri" w:cs="Calibri"/>
                <w:sz w:val="18"/>
                <w:szCs w:val="18"/>
              </w:rPr>
              <w:t>No specific project related trainings are envisaged.</w:t>
            </w:r>
          </w:p>
        </w:tc>
      </w:tr>
      <w:tr w:rsidR="003D4EFE" w:rsidRPr="00C43791" w:rsidTr="00643EC6">
        <w:trPr>
          <w:trHeight w:val="2600"/>
        </w:trPr>
        <w:tc>
          <w:tcPr>
            <w:tcW w:w="1350" w:type="dxa"/>
            <w:shd w:val="clear" w:color="auto" w:fill="auto"/>
            <w:hideMark/>
          </w:tcPr>
          <w:p w:rsidR="003D4EFE" w:rsidRPr="00C43791" w:rsidRDefault="00BF7CA8" w:rsidP="003D4EFE">
            <w:pPr>
              <w:rPr>
                <w:rFonts w:ascii="Calibri" w:eastAsia="Times New Roman" w:hAnsi="Calibri" w:cs="Calibri"/>
                <w:sz w:val="18"/>
                <w:szCs w:val="18"/>
              </w:rPr>
            </w:pPr>
            <w:r w:rsidRPr="00D13461">
              <w:rPr>
                <w:rFonts w:eastAsia="Times New Roman" w:cs="Calibri"/>
                <w:sz w:val="18"/>
                <w:szCs w:val="18"/>
              </w:rPr>
              <w:t xml:space="preserve">Provincial universities and research institutions </w:t>
            </w:r>
            <w:r>
              <w:rPr>
                <w:rFonts w:eastAsia="Times New Roman" w:cs="Calibri"/>
                <w:sz w:val="18"/>
                <w:szCs w:val="18"/>
              </w:rPr>
              <w:t>(PURI)</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The local scientific research institutions will provide input and guidance as well as expertise to a range of the project activities. This will include support to the development of the IAS methodologies (Hainan)  under output 2.1, the development of the Provincial IAS Strategic Action Plan (output 1.3), the revisions of the various provincial IAS related regulations, which will be revised under output 1.4. The research institutions will also be involved in the development and provision of the project developed trainings (Output 2.3, 3.2 and 3.4). Broadly speaking the research institutions will provide important technical support for the provincial work related to the prevention and control, monitoring and early warning of IAS in Hainan and Chongqing, as well as assist government departments on policy research, technical promotion and training of grassroots agricultural technicians, preparation of publicity information materials.</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No specific project related trainings are envisaged.</w:t>
            </w:r>
          </w:p>
        </w:tc>
      </w:tr>
      <w:tr w:rsidR="00AF38E5" w:rsidRPr="00C43791" w:rsidTr="00643EC6">
        <w:trPr>
          <w:trHeight w:val="3043"/>
        </w:trPr>
        <w:tc>
          <w:tcPr>
            <w:tcW w:w="1350" w:type="dxa"/>
            <w:shd w:val="clear" w:color="auto" w:fill="auto"/>
          </w:tcPr>
          <w:p w:rsidR="00AF38E5" w:rsidRPr="00C43791" w:rsidRDefault="00AF38E5" w:rsidP="003D4EFE">
            <w:pPr>
              <w:rPr>
                <w:rFonts w:ascii="Calibri" w:eastAsia="Times New Roman" w:hAnsi="Calibri" w:cs="Calibri"/>
                <w:sz w:val="18"/>
                <w:szCs w:val="18"/>
              </w:rPr>
            </w:pPr>
            <w:r>
              <w:rPr>
                <w:rFonts w:ascii="Calibri" w:eastAsia="Times New Roman" w:hAnsi="Calibri" w:cs="Calibri"/>
                <w:sz w:val="18"/>
                <w:szCs w:val="18"/>
              </w:rPr>
              <w:t>Staff working in protected areas, ecological functioning zones and other conservation areas</w:t>
            </w:r>
          </w:p>
        </w:tc>
        <w:tc>
          <w:tcPr>
            <w:tcW w:w="4590" w:type="dxa"/>
            <w:shd w:val="clear" w:color="auto" w:fill="auto"/>
          </w:tcPr>
          <w:p w:rsidR="00AF38E5" w:rsidRPr="00C43791" w:rsidRDefault="00AF38E5" w:rsidP="003D4EFE">
            <w:pPr>
              <w:rPr>
                <w:rFonts w:ascii="Calibri" w:eastAsia="Times New Roman" w:hAnsi="Calibri" w:cs="Calibri"/>
                <w:sz w:val="18"/>
                <w:szCs w:val="18"/>
              </w:rPr>
            </w:pPr>
            <w:r>
              <w:rPr>
                <w:rFonts w:ascii="Calibri" w:eastAsia="Times New Roman" w:hAnsi="Calibri" w:cs="Calibri"/>
                <w:sz w:val="18"/>
                <w:szCs w:val="18"/>
              </w:rPr>
              <w:t xml:space="preserve">While </w:t>
            </w:r>
            <w:proofErr w:type="gramStart"/>
            <w:r>
              <w:rPr>
                <w:rFonts w:ascii="Calibri" w:eastAsia="Times New Roman" w:hAnsi="Calibri" w:cs="Calibri"/>
                <w:sz w:val="18"/>
                <w:szCs w:val="18"/>
              </w:rPr>
              <w:t>generally speaking protected</w:t>
            </w:r>
            <w:proofErr w:type="gramEnd"/>
            <w:r>
              <w:rPr>
                <w:rFonts w:ascii="Calibri" w:eastAsia="Times New Roman" w:hAnsi="Calibri" w:cs="Calibri"/>
                <w:sz w:val="18"/>
                <w:szCs w:val="18"/>
              </w:rPr>
              <w:t xml:space="preserve"> areas staff and staff which are engaged in managing conservation areas has been covered under the provincial and county level departments of Wenchang City and Bishan District, they are mentioned here separately as the afore mentioned staff might not all be encompassed under these entities. Because of this they should </w:t>
            </w:r>
            <w:proofErr w:type="gramStart"/>
            <w:r>
              <w:rPr>
                <w:rFonts w:ascii="Calibri" w:eastAsia="Times New Roman" w:hAnsi="Calibri" w:cs="Calibri"/>
                <w:sz w:val="18"/>
                <w:szCs w:val="18"/>
              </w:rPr>
              <w:t>be seen as</w:t>
            </w:r>
            <w:proofErr w:type="gramEnd"/>
            <w:r>
              <w:rPr>
                <w:rFonts w:ascii="Calibri" w:eastAsia="Times New Roman" w:hAnsi="Calibri" w:cs="Calibri"/>
                <w:sz w:val="18"/>
                <w:szCs w:val="18"/>
              </w:rPr>
              <w:t xml:space="preserve"> a specific stakeholder group, which has the mandate to manage and oversee conservation areas within Chongqing Municipality and Hainan Province. This staff will be involved in the </w:t>
            </w:r>
            <w:r w:rsidRPr="00C43791">
              <w:rPr>
                <w:rFonts w:ascii="Calibri" w:eastAsia="Times New Roman" w:hAnsi="Calibri" w:cs="Calibri"/>
                <w:sz w:val="18"/>
                <w:szCs w:val="18"/>
              </w:rPr>
              <w:t>project</w:t>
            </w:r>
            <w:r>
              <w:rPr>
                <w:rFonts w:ascii="Calibri" w:eastAsia="Times New Roman" w:hAnsi="Calibri" w:cs="Calibri"/>
                <w:sz w:val="18"/>
                <w:szCs w:val="18"/>
              </w:rPr>
              <w:t>’</w:t>
            </w:r>
            <w:r w:rsidRPr="00C43791">
              <w:rPr>
                <w:rFonts w:ascii="Calibri" w:eastAsia="Times New Roman" w:hAnsi="Calibri" w:cs="Calibri"/>
                <w:sz w:val="18"/>
                <w:szCs w:val="18"/>
              </w:rPr>
              <w:t xml:space="preserve">s capacity building engagements </w:t>
            </w:r>
            <w:r>
              <w:rPr>
                <w:rFonts w:ascii="Calibri" w:eastAsia="Times New Roman" w:hAnsi="Calibri" w:cs="Calibri"/>
                <w:sz w:val="18"/>
                <w:szCs w:val="18"/>
              </w:rPr>
              <w:t xml:space="preserve">of </w:t>
            </w:r>
            <w:r w:rsidRPr="00C43791">
              <w:rPr>
                <w:rFonts w:ascii="Calibri" w:eastAsia="Times New Roman" w:hAnsi="Calibri" w:cs="Calibri"/>
                <w:sz w:val="18"/>
                <w:szCs w:val="18"/>
              </w:rPr>
              <w:t xml:space="preserve">protected area managers and staff (output 2.3). The </w:t>
            </w:r>
            <w:r>
              <w:rPr>
                <w:rFonts w:ascii="Calibri" w:eastAsia="Times New Roman" w:hAnsi="Calibri" w:cs="Calibri"/>
                <w:sz w:val="18"/>
                <w:szCs w:val="18"/>
              </w:rPr>
              <w:t xml:space="preserve">staff would also be </w:t>
            </w:r>
            <w:r w:rsidRPr="00C43791">
              <w:rPr>
                <w:rFonts w:ascii="Calibri" w:eastAsia="Times New Roman" w:hAnsi="Calibri" w:cs="Calibri"/>
                <w:sz w:val="18"/>
                <w:szCs w:val="18"/>
              </w:rPr>
              <w:t>in the IAS distribution survey and IAS impact assessment (output 3.3).</w:t>
            </w:r>
          </w:p>
        </w:tc>
        <w:tc>
          <w:tcPr>
            <w:tcW w:w="3780" w:type="dxa"/>
            <w:shd w:val="clear" w:color="auto" w:fill="auto"/>
          </w:tcPr>
          <w:p w:rsidR="00AF38E5" w:rsidRPr="00C43791" w:rsidRDefault="00AF38E5" w:rsidP="003D4EFE">
            <w:pPr>
              <w:rPr>
                <w:rFonts w:ascii="Calibri" w:eastAsia="Times New Roman" w:hAnsi="Calibri" w:cs="Calibri"/>
                <w:sz w:val="18"/>
                <w:szCs w:val="18"/>
              </w:rPr>
            </w:pPr>
            <w:r w:rsidRPr="00C43791">
              <w:rPr>
                <w:rFonts w:ascii="Calibri" w:eastAsia="Times New Roman" w:hAnsi="Calibri" w:cs="Calibri"/>
                <w:sz w:val="18"/>
                <w:szCs w:val="18"/>
              </w:rPr>
              <w:t xml:space="preserve">The </w:t>
            </w:r>
            <w:r w:rsidR="00CB7193">
              <w:rPr>
                <w:rFonts w:ascii="Calibri" w:eastAsia="Times New Roman" w:hAnsi="Calibri" w:cs="Calibri"/>
                <w:sz w:val="18"/>
                <w:szCs w:val="18"/>
              </w:rPr>
              <w:t xml:space="preserve">protected areas management staff and other government staff which work on conservation areas within Chongqing Municipality and Hainan Province </w:t>
            </w:r>
            <w:r w:rsidRPr="00C43791">
              <w:rPr>
                <w:rFonts w:ascii="Calibri" w:eastAsia="Times New Roman" w:hAnsi="Calibri" w:cs="Calibri"/>
                <w:sz w:val="18"/>
                <w:szCs w:val="18"/>
              </w:rPr>
              <w:t xml:space="preserve">will receive training in most if not all of the project developed trainings including but not limited to Introduction to IAS, Ecological and economic impact of IAS, Use of biological agents in IAS Management, Use of vegetation replacement techniques in IAS Management, Chemical reduction approaches in IAS Management, Safety handling and management of chemicals and IAS removal and eradication techniques as well as Participatory approaches and facilitation to engage the public. </w:t>
            </w:r>
          </w:p>
        </w:tc>
      </w:tr>
      <w:tr w:rsidR="003D4EFE" w:rsidRPr="00C43791" w:rsidTr="00643EC6">
        <w:trPr>
          <w:trHeight w:val="3043"/>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Local </w:t>
            </w:r>
            <w:proofErr w:type="spellStart"/>
            <w:r w:rsidRPr="00C43791">
              <w:rPr>
                <w:rFonts w:ascii="Calibri" w:eastAsia="Times New Roman" w:hAnsi="Calibri" w:cs="Calibri"/>
                <w:sz w:val="18"/>
                <w:szCs w:val="18"/>
              </w:rPr>
              <w:t>agro</w:t>
            </w:r>
            <w:proofErr w:type="spellEnd"/>
            <w:r w:rsidR="00BF7CA8">
              <w:rPr>
                <w:rFonts w:ascii="Calibri" w:eastAsia="Times New Roman" w:hAnsi="Calibri" w:cs="Calibri"/>
                <w:sz w:val="18"/>
                <w:szCs w:val="18"/>
              </w:rPr>
              <w:t>-</w:t>
            </w:r>
            <w:r w:rsidRPr="00C43791">
              <w:rPr>
                <w:rFonts w:ascii="Calibri" w:eastAsia="Times New Roman" w:hAnsi="Calibri" w:cs="Calibri"/>
                <w:sz w:val="18"/>
                <w:szCs w:val="18"/>
              </w:rPr>
              <w:t>businesses, farmers cooperatives and other enterprises in the projects targeted agricultural landscapes</w:t>
            </w:r>
            <w:r w:rsidR="00BF7CA8">
              <w:rPr>
                <w:rFonts w:ascii="Calibri" w:eastAsia="Times New Roman" w:hAnsi="Calibri" w:cs="Calibri"/>
                <w:sz w:val="18"/>
                <w:szCs w:val="18"/>
              </w:rPr>
              <w:t xml:space="preserve"> </w:t>
            </w:r>
            <w:r w:rsidR="00BF7CA8">
              <w:rPr>
                <w:rFonts w:eastAsia="Times New Roman" w:cs="Calibri"/>
                <w:sz w:val="18"/>
                <w:szCs w:val="18"/>
              </w:rPr>
              <w:t>(LBFCOE)</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Local agrobusinesses, farmers cooperatives and other enterprises will be part of the projects direct beneficiaries as they will be the main target for the on-the-ground training on and implementation of the project promoted IAS Management techniques (output 3.2 and 3.4). They will also be one of the main stakeholder groups which will be engaged in the development of the Management Plans for the projects two agricultural landscapes (output 3.4) and the will also be engaged in the local IAS identification and monitoring efforts undertaken under outcome 3 in general.</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Local agrobusinesses, farmers cooperatives and other enterprises will be part of the projects direct beneficiaries as they will be the main target for the on-the-ground training on, and implementation of, the project promoted IAS Management techniques, including, but not limited to Use of biological agents in IAS Management, Use of vegetative replacement techniques in IAS Management,  Chemical reduction in IAS Management, Safety handling and management of chemicals, IAS removal and eradication techniques, Local IAS monitoring and reporting and IAS spread pathways and available countermeasures </w:t>
            </w:r>
          </w:p>
        </w:tc>
      </w:tr>
      <w:tr w:rsidR="003D4EFE" w:rsidRPr="00C43791" w:rsidTr="00643EC6">
        <w:trPr>
          <w:trHeight w:val="1493"/>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Civil society groups and NGOs</w:t>
            </w:r>
            <w:r w:rsidR="00BF7CA8">
              <w:rPr>
                <w:rFonts w:ascii="Calibri" w:eastAsia="Times New Roman" w:hAnsi="Calibri" w:cs="Calibri"/>
                <w:sz w:val="18"/>
                <w:szCs w:val="18"/>
              </w:rPr>
              <w:t xml:space="preserve"> </w:t>
            </w:r>
            <w:r w:rsidR="00BF7CA8">
              <w:rPr>
                <w:rFonts w:eastAsia="Times New Roman" w:cs="Calibri"/>
                <w:sz w:val="18"/>
                <w:szCs w:val="18"/>
              </w:rPr>
              <w:t>(CSO/NGO)</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Where identified the local NGO/CSOs will be engaged to the extent possible and in particularly collaboration with local NGO/CSO would be </w:t>
            </w:r>
            <w:proofErr w:type="gramStart"/>
            <w:r w:rsidRPr="00C43791">
              <w:rPr>
                <w:rFonts w:ascii="Calibri" w:eastAsia="Times New Roman" w:hAnsi="Calibri" w:cs="Calibri"/>
                <w:sz w:val="18"/>
                <w:szCs w:val="18"/>
              </w:rPr>
              <w:t>sought to have</w:t>
            </w:r>
            <w:proofErr w:type="gramEnd"/>
            <w:r w:rsidRPr="00C43791">
              <w:rPr>
                <w:rFonts w:ascii="Calibri" w:eastAsia="Times New Roman" w:hAnsi="Calibri" w:cs="Calibri"/>
                <w:sz w:val="18"/>
                <w:szCs w:val="18"/>
              </w:rPr>
              <w:t xml:space="preserve"> them directly involved in the project's social public awareness raising. The local NGO/CSO including the ACWF will receive IAS related training to enable them to better engage and interact with the communities they serve. </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Training needs not identified, but it is anticipated that training on general issues related to IAS and their prevention, control and management, as a minimum will be provided.</w:t>
            </w:r>
          </w:p>
        </w:tc>
      </w:tr>
      <w:tr w:rsidR="003D4EFE" w:rsidRPr="00C43791" w:rsidTr="00643EC6">
        <w:trPr>
          <w:trHeight w:val="2983"/>
        </w:trPr>
        <w:tc>
          <w:tcPr>
            <w:tcW w:w="135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Farming communities</w:t>
            </w:r>
            <w:r w:rsidR="00BF7CA8">
              <w:rPr>
                <w:rFonts w:ascii="Calibri" w:eastAsia="Times New Roman" w:hAnsi="Calibri" w:cs="Calibri"/>
                <w:sz w:val="18"/>
                <w:szCs w:val="18"/>
              </w:rPr>
              <w:t xml:space="preserve"> (FC)</w:t>
            </w:r>
          </w:p>
        </w:tc>
        <w:tc>
          <w:tcPr>
            <w:tcW w:w="459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Local farmers will be part of the projects direct beneficiaries as they will be the main target for the on-the-ground training on and implementation of the project promoted IAS Management techniques (output 3.2 and 3.4). They will also be one of the main stakeholder groups, which will be engaged in the development of the Management Plans for the projects two agricultural landscapes (output 3.4) and the will also be engaged in the local IAS identification and monitoring efforts undertaken under outcome 3 in general.</w:t>
            </w:r>
          </w:p>
        </w:tc>
        <w:tc>
          <w:tcPr>
            <w:tcW w:w="3780" w:type="dxa"/>
            <w:shd w:val="clear" w:color="auto" w:fill="auto"/>
            <w:hideMark/>
          </w:tcPr>
          <w:p w:rsidR="003D4EFE" w:rsidRPr="00C43791" w:rsidRDefault="003D4EFE" w:rsidP="003D4EFE">
            <w:pPr>
              <w:rPr>
                <w:rFonts w:ascii="Calibri" w:eastAsia="Times New Roman" w:hAnsi="Calibri" w:cs="Calibri"/>
                <w:sz w:val="18"/>
                <w:szCs w:val="18"/>
              </w:rPr>
            </w:pPr>
            <w:r w:rsidRPr="00C43791">
              <w:rPr>
                <w:rFonts w:ascii="Calibri" w:eastAsia="Times New Roman" w:hAnsi="Calibri" w:cs="Calibri"/>
                <w:sz w:val="18"/>
                <w:szCs w:val="18"/>
              </w:rPr>
              <w:t xml:space="preserve">Farmers and the farming community will be part of the projects direct beneficiaries as they will be the main target for the on-the-ground training on, and implementation of, the project promoted IAS Management techniques, including, but not limited to Use of biological agents in IAS Management, Use of vegetative replacement techniques in IAS Management,  Chemical reduction in IAS Management, Safety handling and management of chemicals, IAS removal and eradication techniques, Local IAS monitoring and reporting and IAS spread pathways and available countermeasures </w:t>
            </w:r>
          </w:p>
        </w:tc>
      </w:tr>
    </w:tbl>
    <w:p w:rsidR="00E63D28" w:rsidRPr="00E63D28" w:rsidRDefault="00E63D28"/>
    <w:sectPr w:rsidR="00E63D28" w:rsidRPr="00E63D2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2A6DBC"/>
    <w:multiLevelType w:val="hybridMultilevel"/>
    <w:tmpl w:val="5AE8E8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F766A00E">
      <w:start w:val="1"/>
      <w:numFmt w:val="lowerRoman"/>
      <w:lvlText w:val="%3)"/>
      <w:lvlJc w:val="left"/>
      <w:pPr>
        <w:ind w:left="2700" w:hanging="72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AE5"/>
    <w:rsid w:val="000875AF"/>
    <w:rsid w:val="001670A7"/>
    <w:rsid w:val="00194D28"/>
    <w:rsid w:val="002A4C66"/>
    <w:rsid w:val="003D4EFE"/>
    <w:rsid w:val="003F67F3"/>
    <w:rsid w:val="003F6E92"/>
    <w:rsid w:val="0054596D"/>
    <w:rsid w:val="00643EC6"/>
    <w:rsid w:val="007F275C"/>
    <w:rsid w:val="008D79E2"/>
    <w:rsid w:val="00A078D5"/>
    <w:rsid w:val="00A2323C"/>
    <w:rsid w:val="00AC410B"/>
    <w:rsid w:val="00AF38E5"/>
    <w:rsid w:val="00B31B1F"/>
    <w:rsid w:val="00B32AA8"/>
    <w:rsid w:val="00B51E66"/>
    <w:rsid w:val="00B86F57"/>
    <w:rsid w:val="00BF7CA8"/>
    <w:rsid w:val="00CB7193"/>
    <w:rsid w:val="00D75B33"/>
    <w:rsid w:val="00DC04CD"/>
    <w:rsid w:val="00E63D28"/>
    <w:rsid w:val="00FB0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6F10EA-DD93-44D6-982B-3778AFD00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79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Annex E C-SAP 2 PIMS5821 Stakeholder engagemen plan 0318 2019 ver 2</DocumentTitle>
  </documentManagement>
</p:properties>
</file>

<file path=customXml/itemProps1.xml><?xml version="1.0" encoding="utf-8"?>
<ds:datastoreItem xmlns:ds="http://schemas.openxmlformats.org/officeDocument/2006/customXml" ds:itemID="{D0EA58BC-28E0-4BC6-87F9-8EE99089B91F}"/>
</file>

<file path=customXml/itemProps2.xml><?xml version="1.0" encoding="utf-8"?>
<ds:datastoreItem xmlns:ds="http://schemas.openxmlformats.org/officeDocument/2006/customXml" ds:itemID="{0D6E27A5-597C-438C-97BE-99FD3A945616}"/>
</file>

<file path=customXml/itemProps3.xml><?xml version="1.0" encoding="utf-8"?>
<ds:datastoreItem xmlns:ds="http://schemas.openxmlformats.org/officeDocument/2006/customXml" ds:itemID="{F4D07398-127C-49D2-A781-EE9795CB0196}"/>
</file>

<file path=docProps/app.xml><?xml version="1.0" encoding="utf-8"?>
<Properties xmlns="http://schemas.openxmlformats.org/officeDocument/2006/extended-properties" xmlns:vt="http://schemas.openxmlformats.org/officeDocument/2006/docPropsVTypes">
  <Template>Normal.dotm</Template>
  <TotalTime>1</TotalTime>
  <Pages>9</Pages>
  <Words>6109</Words>
  <Characters>34824</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2019-04-02T20:41:00Z</dcterms:created>
  <dcterms:modified xsi:type="dcterms:W3CDTF">2019-04-02T20:41:00Z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